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薬局のカスタマーハラスメント・未払い対応マニュアル（例）</w:t>
      </w:r>
    </w:p>
    <w:p>
      <w:pPr>
        <w:spacing w:after="160"/>
      </w:pPr>
      <w:r>
        <w:rPr>
          <w:rFonts w:ascii="游ゴシック" w:hAnsi="游ゴシック" w:eastAsia="游ゴシック" w:cs="游ゴシック"/>
          <w:b w:val="0"/>
        </w:rPr>
        <w:t>〇〇薬局　　　作成日：　　年　　月　　日　　　改訂日：　　年　　月　　日</w:t>
      </w:r>
    </w:p>
    <w:tbl>
      <w:tblPr>
        <w:tblStyle w:val="TableGrid"/>
        <w:tblW w:type="auto" w:w="0"/>
        <w:tblLook w:firstColumn="1" w:firstRow="1" w:lastColumn="0" w:lastRow="0" w:noHBand="0" w:noVBand="1" w:val="04A0"/>
      </w:tblPr>
      <w:tblGrid>
        <w:gridCol w:w="9638"/>
      </w:tblGrid>
      <w:tr>
        <w:tc>
          <w:tcPr>
            <w:tcW w:type="dxa" w:w="9638"/>
            <w:shd w:val="clear" w:color="auto" w:fill="FFF4E5"/>
          </w:tcPr>
          <w:p>
            <w:pPr>
              <w:spacing w:after="20"/>
            </w:pPr>
            <w:r/>
            <w:r>
              <w:rPr>
                <w:rFonts w:ascii="游ゴシック" w:hAnsi="游ゴシック" w:eastAsia="游ゴシック" w:cs="游ゴシック"/>
                <w:b/>
                <w:sz w:val="19"/>
              </w:rPr>
              <w:t>ご利用にあたって</w:t>
            </w:r>
          </w:p>
          <w:p>
            <w:pPr>
              <w:spacing w:after="20"/>
            </w:pPr>
            <w:r>
              <w:rPr>
                <w:rFonts w:ascii="游ゴシック" w:hAnsi="游ゴシック" w:eastAsia="游ゴシック" w:cs="游ゴシック"/>
                <w:b w:val="0"/>
                <w:sz w:val="19"/>
              </w:rPr>
              <w:t>・このひな形は、現場の一薬剤師が公開されている通知・指針をもとに作成した「一例」です。法的な正しさを保証するものではありません。</w:t>
            </w:r>
          </w:p>
          <w:p>
            <w:pPr>
              <w:spacing w:after="20"/>
            </w:pPr>
            <w:r>
              <w:rPr>
                <w:rFonts w:ascii="游ゴシック" w:hAnsi="游ゴシック" w:eastAsia="游ゴシック" w:cs="游ゴシック"/>
                <w:b w:val="0"/>
                <w:sz w:val="19"/>
              </w:rPr>
              <w:t>・導入するときは、会社の方針・就業規則に合わせて調整し、必要に応じて弁護士・社会保険労務士などの専門家に相談してください。</w:t>
            </w:r>
          </w:p>
          <w:p>
            <w:pPr>
              <w:spacing w:after="20"/>
            </w:pPr>
            <w:r>
              <w:rPr>
                <w:rFonts w:ascii="游ゴシック" w:hAnsi="游ゴシック" w:eastAsia="游ゴシック" w:cs="游ゴシック"/>
                <w:b w:val="0"/>
                <w:sz w:val="19"/>
              </w:rPr>
              <w:t>・〇〇や空欄は、各薬局の実情に合わせて書き換えてください。</w:t>
            </w:r>
          </w:p>
          <w:p>
            <w:pPr>
              <w:spacing w:after="20"/>
            </w:pPr>
            <w:r>
              <w:rPr>
                <w:rFonts w:ascii="游ゴシック" w:hAnsi="游ゴシック" w:eastAsia="游ゴシック" w:cs="游ゴシック"/>
                <w:b/>
                <w:sz w:val="19"/>
              </w:rPr>
              <w:t>【もとにした資料】</w:t>
            </w:r>
          </w:p>
          <w:p>
            <w:pPr>
              <w:spacing w:after="20"/>
            </w:pPr>
            <w:r>
              <w:rPr>
                <w:rFonts w:ascii="游ゴシック" w:hAnsi="游ゴシック" w:eastAsia="游ゴシック" w:cs="游ゴシック"/>
                <w:b w:val="0"/>
                <w:sz w:val="19"/>
              </w:rPr>
              <w:t>・厚生労働省 医薬発0708第1号「薬剤師の調剤応需義務等について」（令和8年7月8日）</w:t>
            </w:r>
          </w:p>
          <w:p>
            <w:pPr>
              <w:spacing w:after="20"/>
            </w:pPr>
            <w:r>
              <w:rPr>
                <w:rFonts w:ascii="游ゴシック" w:hAnsi="游ゴシック" w:eastAsia="游ゴシック" w:cs="游ゴシック"/>
                <w:b w:val="0"/>
                <w:sz w:val="19"/>
              </w:rPr>
              <w:t>・厚生労働省「事業主が職場における顧客等の言動に起因する問題に関して雇用管理上講ずべき措置等についての指針」（令和8年厚生労働省告示第51号）</w:t>
            </w:r>
          </w:p>
        </w:tc>
      </w:tr>
    </w:tbl>
    <w:p/>
    <w:p>
      <w:pPr>
        <w:pStyle w:val="Heading2"/>
      </w:pPr>
      <w:r>
        <w:t>目次</w:t>
      </w:r>
    </w:p>
    <w:p>
      <w:pPr>
        <w:pStyle w:val="ListBullet"/>
      </w:pPr>
      <w:r>
        <w:rPr>
          <w:rFonts w:ascii="游ゴシック" w:hAnsi="游ゴシック" w:eastAsia="游ゴシック" w:cs="游ゴシック"/>
        </w:rPr>
        <w:t>1. 基本方針（掲示用）</w:t>
      </w:r>
    </w:p>
    <w:p>
      <w:pPr>
        <w:pStyle w:val="ListBullet"/>
      </w:pPr>
      <w:r>
        <w:rPr>
          <w:rFonts w:ascii="游ゴシック" w:hAnsi="游ゴシック" w:eastAsia="游ゴシック" w:cs="游ゴシック"/>
        </w:rPr>
        <w:t>2. カスハラかどうかの判断チェック</w:t>
      </w:r>
    </w:p>
    <w:p>
      <w:pPr>
        <w:pStyle w:val="ListBullet"/>
      </w:pPr>
      <w:r>
        <w:rPr>
          <w:rFonts w:ascii="游ゴシック" w:hAnsi="游ゴシック" w:eastAsia="游ゴシック" w:cs="游ゴシック"/>
        </w:rPr>
        <w:t>3. 段階ごとの対応フロー</w:t>
      </w:r>
    </w:p>
    <w:p>
      <w:pPr>
        <w:pStyle w:val="ListBullet"/>
      </w:pPr>
      <w:r>
        <w:rPr>
          <w:rFonts w:ascii="游ゴシック" w:hAnsi="游ゴシック" w:eastAsia="游ゴシック" w:cs="游ゴシック"/>
        </w:rPr>
        <w:t>4. カスハラ対応 記録シート</w:t>
      </w:r>
    </w:p>
    <w:p>
      <w:pPr>
        <w:pStyle w:val="ListBullet"/>
      </w:pPr>
      <w:r>
        <w:rPr>
          <w:rFonts w:ascii="游ゴシック" w:hAnsi="游ゴシック" w:eastAsia="游ゴシック" w:cs="游ゴシック"/>
        </w:rPr>
        <w:t>5. 未払い対応フロー・記録シート</w:t>
      </w:r>
    </w:p>
    <w:p>
      <w:pPr>
        <w:pStyle w:val="ListBullet"/>
      </w:pPr>
      <w:r>
        <w:rPr>
          <w:rFonts w:ascii="游ゴシック" w:hAnsi="游ゴシック" w:eastAsia="游ゴシック" w:cs="游ゴシック"/>
        </w:rPr>
        <w:t>6. 在庫がないとき・開局時間外の対応</w:t>
      </w:r>
    </w:p>
    <w:p>
      <w:pPr>
        <w:pStyle w:val="ListBullet"/>
      </w:pPr>
      <w:r>
        <w:rPr>
          <w:rFonts w:ascii="游ゴシック" w:hAnsi="游ゴシック" w:eastAsia="游ゴシック" w:cs="游ゴシック"/>
        </w:rPr>
        <w:t>7. 厚労省指針との照合チェックリスト</w:t>
      </w:r>
    </w:p>
    <w:p>
      <w:r>
        <w:br w:type="page"/>
      </w:r>
    </w:p>
    <w:p>
      <w:pPr>
        <w:pStyle w:val="Heading1"/>
      </w:pPr>
      <w:r>
        <w:t>1. 基本方針（掲示用）</w:t>
      </w:r>
    </w:p>
    <w:p>
      <w:pPr>
        <w:spacing w:after="200"/>
        <w:jc w:val="center"/>
      </w:pPr>
      <w:r>
        <w:rPr>
          <w:rFonts w:ascii="游ゴシック" w:hAnsi="游ゴシック" w:eastAsia="游ゴシック" w:cs="游ゴシック"/>
          <w:b/>
          <w:sz w:val="26"/>
        </w:rPr>
        <w:t>〇〇薬局　カスタマーハラスメントに対する基本方針</w:t>
      </w:r>
    </w:p>
    <w:p>
      <w:pPr>
        <w:ind w:left="454" w:hanging="340"/>
      </w:pPr>
      <w:r>
        <w:rPr>
          <w:rFonts w:ascii="游ゴシック" w:hAnsi="游ゴシック" w:eastAsia="游ゴシック" w:cs="游ゴシック"/>
        </w:rPr>
        <w:t>1.  当薬局は、患者さまからのご意見・ご要望を、医療の質を高める大切な機会と考えます。</w:t>
      </w:r>
    </w:p>
    <w:p>
      <w:pPr>
        <w:ind w:left="454" w:hanging="340"/>
      </w:pPr>
      <w:r>
        <w:rPr>
          <w:rFonts w:ascii="游ゴシック" w:hAnsi="游ゴシック" w:eastAsia="游ゴシック" w:cs="游ゴシック"/>
        </w:rPr>
        <w:t>2.  一方で、社会通念上許される範囲を超えた言動（暴力、暴言、威嚇、不当な要求、長時間の拘束など）からは、スタッフを組織として守ります。</w:t>
      </w:r>
    </w:p>
    <w:p>
      <w:pPr>
        <w:ind w:left="454" w:hanging="340"/>
      </w:pPr>
      <w:r>
        <w:rPr>
          <w:rFonts w:ascii="游ゴシック" w:hAnsi="游ゴシック" w:eastAsia="游ゴシック" w:cs="游ゴシック"/>
        </w:rPr>
        <w:t>3.  カスタマーハラスメントが起きたときは、スタッフをひとりで対応させず、薬局として対応します。</w:t>
      </w:r>
    </w:p>
    <w:p>
      <w:pPr>
        <w:ind w:left="454" w:hanging="340"/>
      </w:pPr>
      <w:r>
        <w:rPr>
          <w:rFonts w:ascii="游ゴシック" w:hAnsi="游ゴシック" w:eastAsia="游ゴシック" w:cs="游ゴシック"/>
        </w:rPr>
        <w:t>4.  悪質な場合は、警察や弁護士などの外部機関と連携します。</w:t>
      </w:r>
    </w:p>
    <w:p>
      <w:pPr>
        <w:ind w:left="454" w:hanging="340"/>
      </w:pPr>
      <w:r>
        <w:rPr>
          <w:rFonts w:ascii="游ゴシック" w:hAnsi="游ゴシック" w:eastAsia="游ゴシック" w:cs="游ゴシック"/>
        </w:rPr>
        <w:t>5.  患者さまの健康と安全を守ることを第一に考え、調剤をお断りするかどうかは、法令と厚生労働省の通知にもとづき慎重に判断します。</w:t>
      </w:r>
    </w:p>
    <w:p/>
    <w:p>
      <w:pPr>
        <w:jc w:val="right"/>
      </w:pPr>
      <w:r>
        <w:rPr>
          <w:rFonts w:ascii="游ゴシック" w:hAnsi="游ゴシック" w:eastAsia="游ゴシック" w:cs="游ゴシック"/>
          <w:b w:val="0"/>
        </w:rPr>
        <w:t xml:space="preserve">　　　　年　　月　　日　　　〇〇薬局　管理薬剤師　　　　　　　　　</w:t>
      </w:r>
    </w:p>
    <w:p>
      <w:r>
        <w:br w:type="page"/>
      </w:r>
    </w:p>
    <w:p>
      <w:pPr>
        <w:pStyle w:val="Heading1"/>
      </w:pPr>
      <w:r>
        <w:t>2. カスハラかどうかの判断チェック</w:t>
      </w:r>
    </w:p>
    <w:p>
      <w:r>
        <w:rPr>
          <w:rFonts w:ascii="游ゴシック" w:hAnsi="游ゴシック" w:eastAsia="游ゴシック" w:cs="游ゴシック"/>
          <w:b w:val="0"/>
        </w:rPr>
        <w:t>調剤内容や接遇についてのもっともな指摘、説明を求めること、改善を求める意見は、カスハラではありません（通知より）。次の3ステップで確認します。</w:t>
      </w:r>
    </w:p>
    <w:p>
      <w:pPr>
        <w:pStyle w:val="Heading2"/>
      </w:pPr>
      <w:r>
        <w:t>ステップ1：要求の「内容」は正当か</w:t>
      </w:r>
    </w:p>
    <w:tbl>
      <w:tblPr>
        <w:tblStyle w:val="TableGrid"/>
        <w:tblW w:type="auto" w:w="0"/>
        <w:jc w:val="center"/>
        <w:tblLayout w:type="fixed"/>
        <w:tblLook w:firstColumn="1" w:firstRow="1" w:lastColumn="0" w:lastRow="0" w:noHBand="0" w:noVBand="1" w:val="04A0"/>
      </w:tblPr>
      <w:tblGrid>
        <w:gridCol w:w="4819"/>
        <w:gridCol w:w="4819"/>
      </w:tblGrid>
      <w:tr>
        <w:tc>
          <w:tcPr>
            <w:tcW w:type="dxa" w:w="4819"/>
            <w:shd w:val="clear" w:color="auto" w:fill="DCE6F1"/>
          </w:tcPr>
          <w:p>
            <w:pPr>
              <w:spacing w:after="0"/>
            </w:pPr>
            <w:r/>
            <w:r>
              <w:rPr>
                <w:rFonts w:ascii="游ゴシック" w:hAnsi="游ゴシック" w:eastAsia="游ゴシック" w:cs="游ゴシック"/>
                <w:b/>
                <w:sz w:val="20"/>
              </w:rPr>
              <w:t>正当なご意見の例</w:t>
            </w:r>
          </w:p>
        </w:tc>
        <w:tc>
          <w:tcPr>
            <w:tcW w:type="dxa" w:w="4819"/>
            <w:shd w:val="clear" w:color="auto" w:fill="DCE6F1"/>
          </w:tcPr>
          <w:p>
            <w:pPr>
              <w:spacing w:after="0"/>
            </w:pPr>
            <w:r/>
            <w:r>
              <w:rPr>
                <w:rFonts w:ascii="游ゴシック" w:hAnsi="游ゴシック" w:eastAsia="游ゴシック" w:cs="游ゴシック"/>
                <w:b/>
                <w:sz w:val="20"/>
              </w:rPr>
              <w:t>カスハラになりうる例</w:t>
            </w:r>
          </w:p>
        </w:tc>
      </w:tr>
      <w:tr>
        <w:tc>
          <w:tcPr>
            <w:tcW w:type="dxa" w:w="4819"/>
          </w:tcPr>
          <w:p>
            <w:pPr>
              <w:spacing w:after="0"/>
            </w:pPr>
            <w:r/>
            <w:r>
              <w:rPr>
                <w:rFonts w:ascii="游ゴシック" w:hAnsi="游ゴシック" w:eastAsia="游ゴシック" w:cs="游ゴシック"/>
                <w:b w:val="0"/>
                <w:sz w:val="20"/>
              </w:rPr>
              <w:t>待ち時間の目安を教えてほしい</w:t>
            </w:r>
          </w:p>
        </w:tc>
        <w:tc>
          <w:tcPr>
            <w:tcW w:type="dxa" w:w="4819"/>
          </w:tcPr>
          <w:p>
            <w:pPr>
              <w:spacing w:after="0"/>
            </w:pPr>
            <w:r/>
            <w:r>
              <w:rPr>
                <w:rFonts w:ascii="游ゴシック" w:hAnsi="游ゴシック" w:eastAsia="游ゴシック" w:cs="游ゴシック"/>
                <w:b w:val="0"/>
                <w:sz w:val="20"/>
              </w:rPr>
              <w:t>待たせたことに対して土下座を求める</w:t>
            </w:r>
          </w:p>
        </w:tc>
      </w:tr>
      <w:tr>
        <w:tc>
          <w:tcPr>
            <w:tcW w:type="dxa" w:w="4819"/>
          </w:tcPr>
          <w:p>
            <w:pPr>
              <w:spacing w:after="0"/>
            </w:pPr>
            <w:r/>
            <w:r>
              <w:rPr>
                <w:rFonts w:ascii="游ゴシック" w:hAnsi="游ゴシック" w:eastAsia="游ゴシック" w:cs="游ゴシック"/>
                <w:b w:val="0"/>
                <w:sz w:val="20"/>
              </w:rPr>
              <w:t>薬の説明がわかりにくかった</w:t>
            </w:r>
          </w:p>
        </w:tc>
        <w:tc>
          <w:tcPr>
            <w:tcW w:type="dxa" w:w="4819"/>
          </w:tcPr>
          <w:p>
            <w:pPr>
              <w:spacing w:after="0"/>
            </w:pPr>
            <w:r/>
            <w:r>
              <w:rPr>
                <w:rFonts w:ascii="游ゴシック" w:hAnsi="游ゴシック" w:eastAsia="游ゴシック" w:cs="游ゴシック"/>
                <w:b w:val="0"/>
                <w:sz w:val="20"/>
              </w:rPr>
              <w:t>調剤と関係のない不満を何度も言い続ける</w:t>
            </w:r>
          </w:p>
        </w:tc>
      </w:tr>
      <w:tr>
        <w:tc>
          <w:tcPr>
            <w:tcW w:type="dxa" w:w="4819"/>
          </w:tcPr>
          <w:p>
            <w:pPr>
              <w:spacing w:after="0"/>
            </w:pPr>
            <w:r/>
            <w:r>
              <w:rPr>
                <w:rFonts w:ascii="游ゴシック" w:hAnsi="游ゴシック" w:eastAsia="游ゴシック" w:cs="游ゴシック"/>
                <w:b w:val="0"/>
                <w:sz w:val="20"/>
              </w:rPr>
              <w:t>前回と薬の見た目が違う理由を知りたい</w:t>
            </w:r>
          </w:p>
        </w:tc>
        <w:tc>
          <w:tcPr>
            <w:tcW w:type="dxa" w:w="4819"/>
          </w:tcPr>
          <w:p>
            <w:pPr>
              <w:spacing w:after="0"/>
            </w:pPr>
            <w:r/>
            <w:r>
              <w:rPr>
                <w:rFonts w:ascii="游ゴシック" w:hAnsi="游ゴシック" w:eastAsia="游ゴシック" w:cs="游ゴシック"/>
                <w:b w:val="0"/>
                <w:sz w:val="20"/>
              </w:rPr>
              <w:t>説明しても納得せず、言葉尻をとらえて責め続ける</w:t>
            </w:r>
          </w:p>
        </w:tc>
      </w:tr>
    </w:tbl>
    <w:p>
      <w:pPr>
        <w:spacing w:after="40"/>
      </w:pPr>
    </w:p>
    <w:p>
      <w:pPr>
        <w:pStyle w:val="Heading2"/>
      </w:pPr>
      <w:r>
        <w:t>ステップ2：言い方・やり方（手段・態様）は許される範囲か</w:t>
      </w:r>
    </w:p>
    <w:tbl>
      <w:tblPr>
        <w:tblStyle w:val="TableGrid"/>
        <w:tblW w:type="auto" w:w="0"/>
        <w:jc w:val="center"/>
        <w:tblLayout w:type="fixed"/>
        <w:tblLook w:firstColumn="1" w:firstRow="1" w:lastColumn="0" w:lastRow="0" w:noHBand="0" w:noVBand="1" w:val="04A0"/>
      </w:tblPr>
      <w:tblGrid>
        <w:gridCol w:w="3213"/>
        <w:gridCol w:w="3213"/>
        <w:gridCol w:w="3213"/>
      </w:tblGrid>
      <w:tr>
        <w:tc>
          <w:tcPr>
            <w:tcW w:type="dxa" w:w="567"/>
            <w:shd w:val="clear" w:color="auto" w:fill="DCE6F1"/>
          </w:tcPr>
          <w:p>
            <w:pPr>
              <w:spacing w:after="0"/>
            </w:pPr>
            <w:r/>
            <w:r>
              <w:rPr>
                <w:rFonts w:ascii="游ゴシック" w:hAnsi="游ゴシック" w:eastAsia="游ゴシック" w:cs="游ゴシック"/>
                <w:b/>
                <w:sz w:val="20"/>
              </w:rPr>
            </w:r>
          </w:p>
        </w:tc>
        <w:tc>
          <w:tcPr>
            <w:tcW w:type="dxa" w:w="2551"/>
            <w:shd w:val="clear" w:color="auto" w:fill="DCE6F1"/>
          </w:tcPr>
          <w:p>
            <w:pPr>
              <w:spacing w:after="0"/>
            </w:pPr>
            <w:r/>
            <w:r>
              <w:rPr>
                <w:rFonts w:ascii="游ゴシック" w:hAnsi="游ゴシック" w:eastAsia="游ゴシック" w:cs="游ゴシック"/>
                <w:b/>
                <w:sz w:val="20"/>
              </w:rPr>
              <w:t>行為の型</w:t>
            </w:r>
          </w:p>
        </w:tc>
        <w:tc>
          <w:tcPr>
            <w:tcW w:type="dxa" w:w="6520"/>
            <w:shd w:val="clear" w:color="auto" w:fill="DCE6F1"/>
          </w:tcPr>
          <w:p>
            <w:pPr>
              <w:spacing w:after="0"/>
            </w:pPr>
            <w:r/>
            <w:r>
              <w:rPr>
                <w:rFonts w:ascii="游ゴシック" w:hAnsi="游ゴシック" w:eastAsia="游ゴシック" w:cs="游ゴシック"/>
                <w:b/>
                <w:sz w:val="20"/>
              </w:rPr>
              <w:t>具体例</w:t>
            </w:r>
          </w:p>
        </w:tc>
      </w:tr>
      <w:tr>
        <w:tc>
          <w:tcPr>
            <w:tcW w:type="dxa" w:w="567"/>
          </w:tcPr>
          <w:p>
            <w:pPr>
              <w:spacing w:after="0"/>
            </w:pPr>
            <w:r/>
            <w:r>
              <w:rPr>
                <w:rFonts w:ascii="游ゴシック" w:hAnsi="游ゴシック" w:eastAsia="游ゴシック" w:cs="游ゴシック"/>
                <w:b w:val="0"/>
                <w:sz w:val="20"/>
              </w:rPr>
              <w:t>□</w:t>
            </w:r>
          </w:p>
        </w:tc>
        <w:tc>
          <w:tcPr>
            <w:tcW w:type="dxa" w:w="2551"/>
          </w:tcPr>
          <w:p>
            <w:pPr>
              <w:spacing w:after="0"/>
            </w:pPr>
            <w:r/>
            <w:r>
              <w:rPr>
                <w:rFonts w:ascii="游ゴシック" w:hAnsi="游ゴシック" w:eastAsia="游ゴシック" w:cs="游ゴシック"/>
                <w:b w:val="0"/>
                <w:sz w:val="20"/>
              </w:rPr>
              <w:t>① 暴力・威嚇</w:t>
            </w:r>
          </w:p>
        </w:tc>
        <w:tc>
          <w:tcPr>
            <w:tcW w:type="dxa" w:w="6520"/>
          </w:tcPr>
          <w:p>
            <w:pPr>
              <w:spacing w:after="0"/>
            </w:pPr>
            <w:r/>
            <w:r>
              <w:rPr>
                <w:rFonts w:ascii="游ゴシック" w:hAnsi="游ゴシック" w:eastAsia="游ゴシック" w:cs="游ゴシック"/>
                <w:b w:val="0"/>
                <w:sz w:val="20"/>
              </w:rPr>
              <w:t>身体的な暴力、物を投げる、机を叩く、大声で恫喝する、脅す</w:t>
            </w:r>
          </w:p>
        </w:tc>
      </w:tr>
      <w:tr>
        <w:tc>
          <w:tcPr>
            <w:tcW w:type="dxa" w:w="567"/>
          </w:tcPr>
          <w:p>
            <w:pPr>
              <w:spacing w:after="0"/>
            </w:pPr>
            <w:r/>
            <w:r>
              <w:rPr>
                <w:rFonts w:ascii="游ゴシック" w:hAnsi="游ゴシック" w:eastAsia="游ゴシック" w:cs="游ゴシック"/>
                <w:b w:val="0"/>
                <w:sz w:val="20"/>
              </w:rPr>
              <w:t>□</w:t>
            </w:r>
          </w:p>
        </w:tc>
        <w:tc>
          <w:tcPr>
            <w:tcW w:type="dxa" w:w="2551"/>
          </w:tcPr>
          <w:p>
            <w:pPr>
              <w:spacing w:after="0"/>
            </w:pPr>
            <w:r/>
            <w:r>
              <w:rPr>
                <w:rFonts w:ascii="游ゴシック" w:hAnsi="游ゴシック" w:eastAsia="游ゴシック" w:cs="游ゴシック"/>
                <w:b w:val="0"/>
                <w:sz w:val="20"/>
              </w:rPr>
              <w:t>② 暴言・人格否定</w:t>
            </w:r>
          </w:p>
        </w:tc>
        <w:tc>
          <w:tcPr>
            <w:tcW w:type="dxa" w:w="6520"/>
          </w:tcPr>
          <w:p>
            <w:pPr>
              <w:spacing w:after="0"/>
            </w:pPr>
            <w:r/>
            <w:r>
              <w:rPr>
                <w:rFonts w:ascii="游ゴシック" w:hAnsi="游ゴシック" w:eastAsia="游ゴシック" w:cs="游ゴシック"/>
                <w:b w:val="0"/>
                <w:sz w:val="20"/>
              </w:rPr>
              <w:t>侮辱的な言葉や、人格を否定する発言をくり返す</w:t>
            </w:r>
          </w:p>
        </w:tc>
      </w:tr>
      <w:tr>
        <w:tc>
          <w:tcPr>
            <w:tcW w:type="dxa" w:w="567"/>
          </w:tcPr>
          <w:p>
            <w:pPr>
              <w:spacing w:after="0"/>
            </w:pPr>
            <w:r/>
            <w:r>
              <w:rPr>
                <w:rFonts w:ascii="游ゴシック" w:hAnsi="游ゴシック" w:eastAsia="游ゴシック" w:cs="游ゴシック"/>
                <w:b w:val="0"/>
                <w:sz w:val="20"/>
              </w:rPr>
              <w:t>□</w:t>
            </w:r>
          </w:p>
        </w:tc>
        <w:tc>
          <w:tcPr>
            <w:tcW w:type="dxa" w:w="2551"/>
          </w:tcPr>
          <w:p>
            <w:pPr>
              <w:spacing w:after="0"/>
            </w:pPr>
            <w:r/>
            <w:r>
              <w:rPr>
                <w:rFonts w:ascii="游ゴシック" w:hAnsi="游ゴシック" w:eastAsia="游ゴシック" w:cs="游ゴシック"/>
                <w:b w:val="0"/>
                <w:sz w:val="20"/>
              </w:rPr>
              <w:t>③ 謝罪要求・拘束</w:t>
            </w:r>
          </w:p>
        </w:tc>
        <w:tc>
          <w:tcPr>
            <w:tcW w:type="dxa" w:w="6520"/>
          </w:tcPr>
          <w:p>
            <w:pPr>
              <w:spacing w:after="0"/>
            </w:pPr>
            <w:r/>
            <w:r>
              <w:rPr>
                <w:rFonts w:ascii="游ゴシック" w:hAnsi="游ゴシック" w:eastAsia="游ゴシック" w:cs="游ゴシック"/>
                <w:b w:val="0"/>
                <w:sz w:val="20"/>
              </w:rPr>
              <w:t>土下座の強要、数時間の居座り、しつこい電話</w:t>
            </w:r>
          </w:p>
        </w:tc>
      </w:tr>
      <w:tr>
        <w:tc>
          <w:tcPr>
            <w:tcW w:type="dxa" w:w="567"/>
          </w:tcPr>
          <w:p>
            <w:pPr>
              <w:spacing w:after="0"/>
            </w:pPr>
            <w:r/>
            <w:r>
              <w:rPr>
                <w:rFonts w:ascii="游ゴシック" w:hAnsi="游ゴシック" w:eastAsia="游ゴシック" w:cs="游ゴシック"/>
                <w:b w:val="0"/>
                <w:sz w:val="20"/>
              </w:rPr>
              <w:t>□</w:t>
            </w:r>
          </w:p>
        </w:tc>
        <w:tc>
          <w:tcPr>
            <w:tcW w:type="dxa" w:w="2551"/>
          </w:tcPr>
          <w:p>
            <w:pPr>
              <w:spacing w:after="0"/>
            </w:pPr>
            <w:r/>
            <w:r>
              <w:rPr>
                <w:rFonts w:ascii="游ゴシック" w:hAnsi="游ゴシック" w:eastAsia="游ゴシック" w:cs="游ゴシック"/>
                <w:b w:val="0"/>
                <w:sz w:val="20"/>
              </w:rPr>
              <w:t>④ 不当な追及</w:t>
            </w:r>
          </w:p>
        </w:tc>
        <w:tc>
          <w:tcPr>
            <w:tcW w:type="dxa" w:w="6520"/>
          </w:tcPr>
          <w:p>
            <w:pPr>
              <w:spacing w:after="0"/>
            </w:pPr>
            <w:r/>
            <w:r>
              <w:rPr>
                <w:rFonts w:ascii="游ゴシック" w:hAnsi="游ゴシック" w:eastAsia="游ゴシック" w:cs="游ゴシック"/>
                <w:b w:val="0"/>
                <w:sz w:val="20"/>
              </w:rPr>
              <w:t>調剤と関係ないクレームをくり返し、言葉尻をとらえて責める</w:t>
            </w:r>
          </w:p>
        </w:tc>
      </w:tr>
      <w:tr>
        <w:tc>
          <w:tcPr>
            <w:tcW w:type="dxa" w:w="567"/>
          </w:tcPr>
          <w:p>
            <w:pPr>
              <w:spacing w:after="0"/>
            </w:pPr>
            <w:r/>
            <w:r>
              <w:rPr>
                <w:rFonts w:ascii="游ゴシック" w:hAnsi="游ゴシック" w:eastAsia="游ゴシック" w:cs="游ゴシック"/>
                <w:b w:val="0"/>
                <w:sz w:val="20"/>
              </w:rPr>
              <w:t>□</w:t>
            </w:r>
          </w:p>
        </w:tc>
        <w:tc>
          <w:tcPr>
            <w:tcW w:type="dxa" w:w="2551"/>
          </w:tcPr>
          <w:p>
            <w:pPr>
              <w:spacing w:after="0"/>
            </w:pPr>
            <w:r/>
            <w:r>
              <w:rPr>
                <w:rFonts w:ascii="游ゴシック" w:hAnsi="游ゴシック" w:eastAsia="游ゴシック" w:cs="游ゴシック"/>
                <w:b w:val="0"/>
                <w:sz w:val="20"/>
              </w:rPr>
              <w:t>⑤ 犯罪行為</w:t>
            </w:r>
          </w:p>
        </w:tc>
        <w:tc>
          <w:tcPr>
            <w:tcW w:type="dxa" w:w="6520"/>
          </w:tcPr>
          <w:p>
            <w:pPr>
              <w:spacing w:after="0"/>
            </w:pPr>
            <w:r/>
            <w:r>
              <w:rPr>
                <w:rFonts w:ascii="游ゴシック" w:hAnsi="游ゴシック" w:eastAsia="游ゴシック" w:cs="游ゴシック"/>
                <w:b w:val="0"/>
                <w:sz w:val="20"/>
              </w:rPr>
              <w:t>暴行、脅迫、器物損壊など</w:t>
            </w:r>
          </w:p>
        </w:tc>
      </w:tr>
    </w:tbl>
    <w:p>
      <w:pPr>
        <w:spacing w:after="40"/>
      </w:pPr>
    </w:p>
    <w:p>
      <w:pPr>
        <w:pStyle w:val="Heading2"/>
      </w:pPr>
      <w:r>
        <w:t>ステップ3：業務への影響はあるか</w:t>
      </w:r>
    </w:p>
    <w:tbl>
      <w:tblPr>
        <w:tblStyle w:val="TableGrid"/>
        <w:tblW w:type="auto" w:w="0"/>
        <w:jc w:val="center"/>
        <w:tblLayout w:type="fixed"/>
        <w:tblLook w:firstColumn="1" w:firstRow="1" w:lastColumn="0" w:lastRow="0" w:noHBand="0" w:noVBand="1" w:val="04A0"/>
      </w:tblPr>
      <w:tblGrid>
        <w:gridCol w:w="4819"/>
        <w:gridCol w:w="4819"/>
      </w:tblGrid>
      <w:tr>
        <w:tc>
          <w:tcPr>
            <w:tcW w:type="dxa" w:w="567"/>
            <w:shd w:val="clear" w:color="auto" w:fill="DCE6F1"/>
          </w:tcPr>
          <w:p>
            <w:pPr>
              <w:spacing w:after="0"/>
            </w:pPr>
            <w:r/>
            <w:r>
              <w:rPr>
                <w:rFonts w:ascii="游ゴシック" w:hAnsi="游ゴシック" w:eastAsia="游ゴシック" w:cs="游ゴシック"/>
                <w:b/>
                <w:sz w:val="20"/>
              </w:rPr>
            </w:r>
          </w:p>
        </w:tc>
        <w:tc>
          <w:tcPr>
            <w:tcW w:type="dxa" w:w="9071"/>
            <w:shd w:val="clear" w:color="auto" w:fill="DCE6F1"/>
          </w:tcPr>
          <w:p>
            <w:pPr>
              <w:spacing w:after="0"/>
            </w:pPr>
            <w:r/>
            <w:r>
              <w:rPr>
                <w:rFonts w:ascii="游ゴシック" w:hAnsi="游ゴシック" w:eastAsia="游ゴシック" w:cs="游ゴシック"/>
                <w:b/>
                <w:sz w:val="20"/>
              </w:rPr>
              <w:t>確認項目</w:t>
            </w:r>
          </w:p>
        </w:tc>
      </w:tr>
      <w:tr>
        <w:tc>
          <w:tcPr>
            <w:tcW w:type="dxa" w:w="567"/>
          </w:tcPr>
          <w:p>
            <w:pPr>
              <w:spacing w:after="0"/>
            </w:pPr>
            <w:r/>
            <w:r>
              <w:rPr>
                <w:rFonts w:ascii="游ゴシック" w:hAnsi="游ゴシック" w:eastAsia="游ゴシック" w:cs="游ゴシック"/>
                <w:b w:val="0"/>
                <w:sz w:val="20"/>
              </w:rPr>
              <w:t>□</w:t>
            </w:r>
          </w:p>
        </w:tc>
        <w:tc>
          <w:tcPr>
            <w:tcW w:type="dxa" w:w="9071"/>
          </w:tcPr>
          <w:p>
            <w:pPr>
              <w:spacing w:after="0"/>
            </w:pPr>
            <w:r/>
            <w:r>
              <w:rPr>
                <w:rFonts w:ascii="游ゴシック" w:hAnsi="游ゴシック" w:eastAsia="游ゴシック" w:cs="游ゴシック"/>
                <w:b w:val="0"/>
                <w:sz w:val="20"/>
              </w:rPr>
              <w:t>スタッフの集中が妨げられ、調剤ミスが起きかねない</w:t>
            </w:r>
          </w:p>
        </w:tc>
      </w:tr>
      <w:tr>
        <w:tc>
          <w:tcPr>
            <w:tcW w:type="dxa" w:w="567"/>
          </w:tcPr>
          <w:p>
            <w:pPr>
              <w:spacing w:after="0"/>
            </w:pPr>
            <w:r/>
            <w:r>
              <w:rPr>
                <w:rFonts w:ascii="游ゴシック" w:hAnsi="游ゴシック" w:eastAsia="游ゴシック" w:cs="游ゴシック"/>
                <w:b w:val="0"/>
                <w:sz w:val="20"/>
              </w:rPr>
              <w:t>□</w:t>
            </w:r>
          </w:p>
        </w:tc>
        <w:tc>
          <w:tcPr>
            <w:tcW w:type="dxa" w:w="9071"/>
          </w:tcPr>
          <w:p>
            <w:pPr>
              <w:spacing w:after="0"/>
            </w:pPr>
            <w:r/>
            <w:r>
              <w:rPr>
                <w:rFonts w:ascii="游ゴシック" w:hAnsi="游ゴシック" w:eastAsia="游ゴシック" w:cs="游ゴシック"/>
                <w:b w:val="0"/>
                <w:sz w:val="20"/>
              </w:rPr>
              <w:t>待合室が騒然として、ほかの患者さんの安全やプライバシーが守れない</w:t>
            </w:r>
          </w:p>
        </w:tc>
      </w:tr>
    </w:tbl>
    <w:p>
      <w:pPr>
        <w:spacing w:after="40"/>
      </w:pPr>
    </w:p>
    <w:p>
      <w:r>
        <w:rPr>
          <w:rFonts w:ascii="游ゴシック" w:hAnsi="游ゴシック" w:eastAsia="游ゴシック" w:cs="游ゴシック"/>
          <w:b w:val="0"/>
          <w:sz w:val="19"/>
        </w:rPr>
        <w:t>※「まだ？」「早くして」と急かされるだけなら、ほとんどの場合カスハラにはあたりません。待ち時間の目安を伝えるなど通常の対応を。</w:t>
      </w:r>
    </w:p>
    <w:p>
      <w:r>
        <w:br w:type="page"/>
      </w:r>
    </w:p>
    <w:p>
      <w:pPr>
        <w:pStyle w:val="Heading1"/>
      </w:pPr>
      <w:r>
        <w:t>3. 段階ごとの対応フロー</w:t>
      </w:r>
    </w:p>
    <w:p>
      <w:r>
        <w:rPr>
          <w:rFonts w:ascii="游ゴシック" w:hAnsi="游ゴシック" w:eastAsia="游ゴシック" w:cs="游ゴシック"/>
          <w:b w:val="0"/>
        </w:rPr>
        <w:t>通知では、カスハラにあたるだけでは調剤を断れず、「信頼関係がすでに失われているか」で判断するとされています。段階を踏んで対応し、必ず記録を残します。</w:t>
      </w:r>
    </w:p>
    <w:tbl>
      <w:tblPr>
        <w:tblStyle w:val="TableGrid"/>
        <w:tblW w:type="auto" w:w="0"/>
        <w:jc w:val="center"/>
        <w:tblLayout w:type="fixed"/>
        <w:tblLook w:firstColumn="1" w:firstRow="1" w:lastColumn="0" w:lastRow="0" w:noHBand="0" w:noVBand="1" w:val="04A0"/>
      </w:tblPr>
      <w:tblGrid>
        <w:gridCol w:w="3213"/>
        <w:gridCol w:w="3213"/>
        <w:gridCol w:w="3213"/>
      </w:tblGrid>
      <w:tr>
        <w:tc>
          <w:tcPr>
            <w:tcW w:type="dxa" w:w="1701"/>
            <w:shd w:val="clear" w:color="auto" w:fill="DCE6F1"/>
          </w:tcPr>
          <w:p>
            <w:pPr>
              <w:spacing w:after="0"/>
            </w:pPr>
            <w:r/>
            <w:r>
              <w:rPr>
                <w:rFonts w:ascii="游ゴシック" w:hAnsi="游ゴシック" w:eastAsia="游ゴシック" w:cs="游ゴシック"/>
                <w:b/>
                <w:sz w:val="20"/>
              </w:rPr>
              <w:t>レベル</w:t>
            </w:r>
          </w:p>
        </w:tc>
        <w:tc>
          <w:tcPr>
            <w:tcW w:type="dxa" w:w="2154"/>
            <w:shd w:val="clear" w:color="auto" w:fill="DCE6F1"/>
          </w:tcPr>
          <w:p>
            <w:pPr>
              <w:spacing w:after="0"/>
            </w:pPr>
            <w:r/>
            <w:r>
              <w:rPr>
                <w:rFonts w:ascii="游ゴシック" w:hAnsi="游ゴシック" w:eastAsia="游ゴシック" w:cs="游ゴシック"/>
                <w:b/>
                <w:sz w:val="20"/>
              </w:rPr>
              <w:t>対応する人</w:t>
            </w:r>
          </w:p>
        </w:tc>
        <w:tc>
          <w:tcPr>
            <w:tcW w:type="dxa" w:w="5783"/>
            <w:shd w:val="clear" w:color="auto" w:fill="DCE6F1"/>
          </w:tcPr>
          <w:p>
            <w:pPr>
              <w:spacing w:after="0"/>
            </w:pPr>
            <w:r/>
            <w:r>
              <w:rPr>
                <w:rFonts w:ascii="游ゴシック" w:hAnsi="游ゴシック" w:eastAsia="游ゴシック" w:cs="游ゴシック"/>
                <w:b/>
                <w:sz w:val="20"/>
              </w:rPr>
              <w:t>やること</w:t>
            </w:r>
          </w:p>
        </w:tc>
      </w:tr>
      <w:tr>
        <w:tc>
          <w:tcPr>
            <w:tcW w:type="dxa" w:w="1701"/>
          </w:tcPr>
          <w:p>
            <w:pPr>
              <w:spacing w:after="0"/>
            </w:pPr>
            <w:r/>
            <w:r>
              <w:rPr>
                <w:rFonts w:ascii="游ゴシック" w:hAnsi="游ゴシック" w:eastAsia="游ゴシック" w:cs="游ゴシック"/>
                <w:b w:val="0"/>
                <w:sz w:val="20"/>
              </w:rPr>
              <w:t>1 初期対応</w:t>
            </w:r>
          </w:p>
        </w:tc>
        <w:tc>
          <w:tcPr>
            <w:tcW w:type="dxa" w:w="2154"/>
          </w:tcPr>
          <w:p>
            <w:pPr>
              <w:spacing w:after="0"/>
            </w:pPr>
            <w:r/>
            <w:r>
              <w:rPr>
                <w:rFonts w:ascii="游ゴシック" w:hAnsi="游ゴシック" w:eastAsia="游ゴシック" w:cs="游ゴシック"/>
                <w:b w:val="0"/>
                <w:sz w:val="20"/>
              </w:rPr>
              <w:t>窓口の担当者</w:t>
            </w:r>
          </w:p>
        </w:tc>
        <w:tc>
          <w:tcPr>
            <w:tcW w:type="dxa" w:w="5783"/>
          </w:tcPr>
          <w:p>
            <w:pPr>
              <w:spacing w:after="0"/>
            </w:pPr>
            <w:r/>
            <w:r>
              <w:rPr>
                <w:rFonts w:ascii="游ゴシック" w:hAnsi="游ゴシック" w:eastAsia="游ゴシック" w:cs="游ゴシック"/>
                <w:b w:val="0"/>
                <w:sz w:val="20"/>
              </w:rPr>
              <w:t>話を聞き事実を確認する／こちらに非がある点は謝罪する／説明できることは丁寧に説明する</w:t>
            </w:r>
          </w:p>
        </w:tc>
      </w:tr>
      <w:tr>
        <w:tc>
          <w:tcPr>
            <w:tcW w:type="dxa" w:w="1701"/>
          </w:tcPr>
          <w:p>
            <w:pPr>
              <w:spacing w:after="0"/>
            </w:pPr>
            <w:r/>
            <w:r>
              <w:rPr>
                <w:rFonts w:ascii="游ゴシック" w:hAnsi="游ゴシック" w:eastAsia="游ゴシック" w:cs="游ゴシック"/>
                <w:b w:val="0"/>
                <w:sz w:val="20"/>
              </w:rPr>
              <w:t>2 複数人で対応</w:t>
            </w:r>
          </w:p>
        </w:tc>
        <w:tc>
          <w:tcPr>
            <w:tcW w:type="dxa" w:w="2154"/>
          </w:tcPr>
          <w:p>
            <w:pPr>
              <w:spacing w:after="0"/>
            </w:pPr>
            <w:r/>
            <w:r>
              <w:rPr>
                <w:rFonts w:ascii="游ゴシック" w:hAnsi="游ゴシック" w:eastAsia="游ゴシック" w:cs="游ゴシック"/>
                <w:b w:val="0"/>
                <w:sz w:val="20"/>
              </w:rPr>
              <w:t>担当者＋管理薬剤師など</w:t>
            </w:r>
          </w:p>
        </w:tc>
        <w:tc>
          <w:tcPr>
            <w:tcW w:type="dxa" w:w="5783"/>
          </w:tcPr>
          <w:p>
            <w:pPr>
              <w:spacing w:after="0"/>
            </w:pPr>
            <w:r/>
            <w:r>
              <w:rPr>
                <w:rFonts w:ascii="游ゴシック" w:hAnsi="游ゴシック" w:eastAsia="游ゴシック" w:cs="游ゴシック"/>
                <w:b w:val="0"/>
                <w:sz w:val="20"/>
              </w:rPr>
              <w:t>ひとりで対応しない／ほかの患者さんから離れた場所で対応／言動をメモ／やめてほしい行為を具体的に伝える</w:t>
            </w:r>
          </w:p>
        </w:tc>
      </w:tr>
      <w:tr>
        <w:tc>
          <w:tcPr>
            <w:tcW w:type="dxa" w:w="1701"/>
          </w:tcPr>
          <w:p>
            <w:pPr>
              <w:spacing w:after="0"/>
            </w:pPr>
            <w:r/>
            <w:r>
              <w:rPr>
                <w:rFonts w:ascii="游ゴシック" w:hAnsi="游ゴシック" w:eastAsia="游ゴシック" w:cs="游ゴシック"/>
                <w:b w:val="0"/>
                <w:sz w:val="20"/>
              </w:rPr>
              <w:t>3 注意・打ち切り</w:t>
            </w:r>
          </w:p>
        </w:tc>
        <w:tc>
          <w:tcPr>
            <w:tcW w:type="dxa" w:w="2154"/>
          </w:tcPr>
          <w:p>
            <w:pPr>
              <w:spacing w:after="0"/>
            </w:pPr>
            <w:r/>
            <w:r>
              <w:rPr>
                <w:rFonts w:ascii="游ゴシック" w:hAnsi="游ゴシック" w:eastAsia="游ゴシック" w:cs="游ゴシック"/>
                <w:b w:val="0"/>
                <w:sz w:val="20"/>
              </w:rPr>
              <w:t>管理薬剤師</w:t>
            </w:r>
          </w:p>
        </w:tc>
        <w:tc>
          <w:tcPr>
            <w:tcW w:type="dxa" w:w="5783"/>
          </w:tcPr>
          <w:p>
            <w:pPr>
              <w:spacing w:after="0"/>
            </w:pPr>
            <w:r/>
            <w:r>
              <w:rPr>
                <w:rFonts w:ascii="游ゴシック" w:hAnsi="游ゴシック" w:eastAsia="游ゴシック" w:cs="游ゴシック"/>
                <w:b w:val="0"/>
                <w:sz w:val="20"/>
              </w:rPr>
              <w:t>「続く場合は対応を終了します」と伝える／時間を区切って対応を終える／本部に当日中に報告</w:t>
            </w:r>
          </w:p>
        </w:tc>
      </w:tr>
      <w:tr>
        <w:tc>
          <w:tcPr>
            <w:tcW w:type="dxa" w:w="1701"/>
          </w:tcPr>
          <w:p>
            <w:pPr>
              <w:spacing w:after="0"/>
            </w:pPr>
            <w:r/>
            <w:r>
              <w:rPr>
                <w:rFonts w:ascii="游ゴシック" w:hAnsi="游ゴシック" w:eastAsia="游ゴシック" w:cs="游ゴシック"/>
                <w:b w:val="0"/>
                <w:sz w:val="20"/>
              </w:rPr>
              <w:t>4 書面で注意</w:t>
            </w:r>
          </w:p>
        </w:tc>
        <w:tc>
          <w:tcPr>
            <w:tcW w:type="dxa" w:w="2154"/>
          </w:tcPr>
          <w:p>
            <w:pPr>
              <w:spacing w:after="0"/>
            </w:pPr>
            <w:r/>
            <w:r>
              <w:rPr>
                <w:rFonts w:ascii="游ゴシック" w:hAnsi="游ゴシック" w:eastAsia="游ゴシック" w:cs="游ゴシック"/>
                <w:b w:val="0"/>
                <w:sz w:val="20"/>
              </w:rPr>
              <w:t>管理薬剤師・本部</w:t>
            </w:r>
          </w:p>
        </w:tc>
        <w:tc>
          <w:tcPr>
            <w:tcW w:type="dxa" w:w="5783"/>
          </w:tcPr>
          <w:p>
            <w:pPr>
              <w:spacing w:after="0"/>
            </w:pPr>
            <w:r/>
            <w:r>
              <w:rPr>
                <w:rFonts w:ascii="游ゴシック" w:hAnsi="游ゴシック" w:eastAsia="游ゴシック" w:cs="游ゴシック"/>
                <w:b w:val="0"/>
                <w:sz w:val="20"/>
              </w:rPr>
              <w:t>日時・言動・やめてほしい行為・続いた場合の対応を書面で伝える（内容は本部や専門家が確認）</w:t>
            </w:r>
          </w:p>
        </w:tc>
      </w:tr>
      <w:tr>
        <w:tc>
          <w:tcPr>
            <w:tcW w:type="dxa" w:w="1701"/>
          </w:tcPr>
          <w:p>
            <w:pPr>
              <w:spacing w:after="0"/>
            </w:pPr>
            <w:r/>
            <w:r>
              <w:rPr>
                <w:rFonts w:ascii="游ゴシック" w:hAnsi="游ゴシック" w:eastAsia="游ゴシック" w:cs="游ゴシック"/>
                <w:b w:val="0"/>
                <w:sz w:val="20"/>
              </w:rPr>
              <w:t>5 お断りの判断</w:t>
            </w:r>
          </w:p>
        </w:tc>
        <w:tc>
          <w:tcPr>
            <w:tcW w:type="dxa" w:w="2154"/>
          </w:tcPr>
          <w:p>
            <w:pPr>
              <w:spacing w:after="0"/>
            </w:pPr>
            <w:r/>
            <w:r>
              <w:rPr>
                <w:rFonts w:ascii="游ゴシック" w:hAnsi="游ゴシック" w:eastAsia="游ゴシック" w:cs="游ゴシック"/>
                <w:b w:val="0"/>
                <w:sz w:val="20"/>
              </w:rPr>
              <w:t>管理薬剤師・会社</w:t>
            </w:r>
          </w:p>
        </w:tc>
        <w:tc>
          <w:tcPr>
            <w:tcW w:type="dxa" w:w="5783"/>
          </w:tcPr>
          <w:p>
            <w:pPr>
              <w:spacing w:after="0"/>
            </w:pPr>
            <w:r/>
            <w:r>
              <w:rPr>
                <w:rFonts w:ascii="游ゴシック" w:hAnsi="游ゴシック" w:eastAsia="游ゴシック" w:cs="游ゴシック"/>
                <w:b w:val="0"/>
                <w:sz w:val="20"/>
              </w:rPr>
              <w:t>緊急性／記録と経緯／精神疾患などの背景があれば主治医・行政と相談したか を確認。お断りする場合もほかの薬局で受け取れるよう配慮</w:t>
            </w:r>
          </w:p>
        </w:tc>
      </w:tr>
      <w:tr>
        <w:tc>
          <w:tcPr>
            <w:tcW w:type="dxa" w:w="1701"/>
          </w:tcPr>
          <w:p>
            <w:pPr>
              <w:spacing w:after="0"/>
            </w:pPr>
            <w:r/>
            <w:r>
              <w:rPr>
                <w:rFonts w:ascii="游ゴシック" w:hAnsi="游ゴシック" w:eastAsia="游ゴシック" w:cs="游ゴシック"/>
                <w:b w:val="0"/>
                <w:sz w:val="20"/>
              </w:rPr>
              <w:t>緊急時</w:t>
            </w:r>
          </w:p>
        </w:tc>
        <w:tc>
          <w:tcPr>
            <w:tcW w:type="dxa" w:w="2154"/>
          </w:tcPr>
          <w:p>
            <w:pPr>
              <w:spacing w:after="0"/>
            </w:pPr>
            <w:r/>
            <w:r>
              <w:rPr>
                <w:rFonts w:ascii="游ゴシック" w:hAnsi="游ゴシック" w:eastAsia="游ゴシック" w:cs="游ゴシック"/>
                <w:b w:val="0"/>
                <w:sz w:val="20"/>
              </w:rPr>
              <w:t>その場にいる全員</w:t>
            </w:r>
          </w:p>
        </w:tc>
        <w:tc>
          <w:tcPr>
            <w:tcW w:type="dxa" w:w="5783"/>
          </w:tcPr>
          <w:p>
            <w:pPr>
              <w:spacing w:after="0"/>
            </w:pPr>
            <w:r/>
            <w:r>
              <w:rPr>
                <w:rFonts w:ascii="游ゴシック" w:hAnsi="游ゴシック" w:eastAsia="游ゴシック" w:cs="游ゴシック"/>
                <w:b w:val="0"/>
                <w:sz w:val="20"/>
              </w:rPr>
              <w:t>暴力・危険物・脅迫など身の危険がある場合は、段階を飛ばしてすぐに110番。スタッフと患者さんの安全を最優先</w:t>
            </w:r>
          </w:p>
        </w:tc>
      </w:tr>
    </w:tbl>
    <w:p>
      <w:pPr>
        <w:spacing w:after="40"/>
      </w:pPr>
    </w:p>
    <w:p>
      <w:pPr>
        <w:pStyle w:val="Heading2"/>
      </w:pPr>
      <w:r>
        <w:t>連絡先（記入してください）</w:t>
      </w:r>
    </w:p>
    <w:tbl>
      <w:tblPr>
        <w:tblStyle w:val="TableGrid"/>
        <w:tblW w:type="auto" w:w="0"/>
        <w:jc w:val="center"/>
        <w:tblLayout w:type="fixed"/>
        <w:tblLook w:firstColumn="1" w:firstRow="1" w:lastColumn="0" w:lastRow="0" w:noHBand="0" w:noVBand="1" w:val="04A0"/>
      </w:tblPr>
      <w:tblGrid>
        <w:gridCol w:w="3213"/>
        <w:gridCol w:w="3213"/>
        <w:gridCol w:w="3213"/>
      </w:tblGrid>
      <w:tr>
        <w:tc>
          <w:tcPr>
            <w:tcW w:type="dxa" w:w="2551"/>
            <w:shd w:val="clear" w:color="auto" w:fill="DCE6F1"/>
          </w:tcPr>
          <w:p>
            <w:pPr>
              <w:spacing w:after="0"/>
            </w:pPr>
            <w:r/>
            <w:r>
              <w:rPr>
                <w:rFonts w:ascii="游ゴシック" w:hAnsi="游ゴシック" w:eastAsia="游ゴシック" w:cs="游ゴシック"/>
                <w:b/>
                <w:sz w:val="20"/>
              </w:rPr>
              <w:t>連絡先</w:t>
            </w:r>
          </w:p>
        </w:tc>
        <w:tc>
          <w:tcPr>
            <w:tcW w:type="dxa" w:w="3685"/>
            <w:shd w:val="clear" w:color="auto" w:fill="DCE6F1"/>
          </w:tcPr>
          <w:p>
            <w:pPr>
              <w:spacing w:after="0"/>
            </w:pPr>
            <w:r/>
            <w:r>
              <w:rPr>
                <w:rFonts w:ascii="游ゴシック" w:hAnsi="游ゴシック" w:eastAsia="游ゴシック" w:cs="游ゴシック"/>
                <w:b/>
                <w:sz w:val="20"/>
              </w:rPr>
              <w:t>名前・部署</w:t>
            </w:r>
          </w:p>
        </w:tc>
        <w:tc>
          <w:tcPr>
            <w:tcW w:type="dxa" w:w="3402"/>
            <w:shd w:val="clear" w:color="auto" w:fill="DCE6F1"/>
          </w:tcPr>
          <w:p>
            <w:pPr>
              <w:spacing w:after="0"/>
            </w:pPr>
            <w:r/>
            <w:r>
              <w:rPr>
                <w:rFonts w:ascii="游ゴシック" w:hAnsi="游ゴシック" w:eastAsia="游ゴシック" w:cs="游ゴシック"/>
                <w:b/>
                <w:sz w:val="20"/>
              </w:rPr>
              <w:t>電話番号</w:t>
            </w:r>
          </w:p>
        </w:tc>
      </w:tr>
      <w:tr>
        <w:trPr>
          <w:trHeight w:val="510"/>
        </w:trPr>
        <w:tc>
          <w:tcPr>
            <w:tcW w:type="dxa" w:w="2551"/>
          </w:tcPr>
          <w:p>
            <w:pPr>
              <w:spacing w:after="0"/>
            </w:pPr>
            <w:r/>
            <w:r>
              <w:rPr>
                <w:rFonts w:ascii="游ゴシック" w:hAnsi="游ゴシック" w:eastAsia="游ゴシック" w:cs="游ゴシック"/>
                <w:b w:val="0"/>
                <w:sz w:val="20"/>
              </w:rPr>
              <w:t>管理薬剤師</w:t>
            </w:r>
          </w:p>
        </w:tc>
        <w:tc>
          <w:tcPr>
            <w:tcW w:type="dxa" w:w="3685"/>
          </w:tcPr>
          <w:p>
            <w:pPr>
              <w:spacing w:after="0"/>
            </w:pPr>
            <w:r/>
            <w:r>
              <w:rPr>
                <w:rFonts w:ascii="游ゴシック" w:hAnsi="游ゴシック" w:eastAsia="游ゴシック" w:cs="游ゴシック"/>
                <w:b w:val="0"/>
                <w:sz w:val="20"/>
              </w:rPr>
            </w:r>
          </w:p>
        </w:tc>
        <w:tc>
          <w:tcPr>
            <w:tcW w:type="dxa" w:w="3402"/>
          </w:tcPr>
          <w:p>
            <w:pPr>
              <w:spacing w:after="0"/>
            </w:pPr>
            <w:r/>
            <w:r>
              <w:rPr>
                <w:rFonts w:ascii="游ゴシック" w:hAnsi="游ゴシック" w:eastAsia="游ゴシック" w:cs="游ゴシック"/>
                <w:b w:val="0"/>
                <w:sz w:val="20"/>
              </w:rPr>
            </w:r>
          </w:p>
        </w:tc>
      </w:tr>
      <w:tr>
        <w:trPr>
          <w:trHeight w:val="510"/>
        </w:trPr>
        <w:tc>
          <w:tcPr>
            <w:tcW w:type="dxa" w:w="2551"/>
          </w:tcPr>
          <w:p>
            <w:pPr>
              <w:spacing w:after="0"/>
            </w:pPr>
            <w:r/>
            <w:r>
              <w:rPr>
                <w:rFonts w:ascii="游ゴシック" w:hAnsi="游ゴシック" w:eastAsia="游ゴシック" w:cs="游ゴシック"/>
                <w:b w:val="0"/>
                <w:sz w:val="20"/>
              </w:rPr>
              <w:t>本部・相談窓口</w:t>
            </w:r>
          </w:p>
        </w:tc>
        <w:tc>
          <w:tcPr>
            <w:tcW w:type="dxa" w:w="3685"/>
          </w:tcPr>
          <w:p>
            <w:pPr>
              <w:spacing w:after="0"/>
            </w:pPr>
            <w:r/>
            <w:r>
              <w:rPr>
                <w:rFonts w:ascii="游ゴシック" w:hAnsi="游ゴシック" w:eastAsia="游ゴシック" w:cs="游ゴシック"/>
                <w:b w:val="0"/>
                <w:sz w:val="20"/>
              </w:rPr>
            </w:r>
          </w:p>
        </w:tc>
        <w:tc>
          <w:tcPr>
            <w:tcW w:type="dxa" w:w="3402"/>
          </w:tcPr>
          <w:p>
            <w:pPr>
              <w:spacing w:after="0"/>
            </w:pPr>
            <w:r/>
            <w:r>
              <w:rPr>
                <w:rFonts w:ascii="游ゴシック" w:hAnsi="游ゴシック" w:eastAsia="游ゴシック" w:cs="游ゴシック"/>
                <w:b w:val="0"/>
                <w:sz w:val="20"/>
              </w:rPr>
            </w:r>
          </w:p>
        </w:tc>
      </w:tr>
      <w:tr>
        <w:trPr>
          <w:trHeight w:val="510"/>
        </w:trPr>
        <w:tc>
          <w:tcPr>
            <w:tcW w:type="dxa" w:w="2551"/>
          </w:tcPr>
          <w:p>
            <w:pPr>
              <w:spacing w:after="0"/>
            </w:pPr>
            <w:r/>
            <w:r>
              <w:rPr>
                <w:rFonts w:ascii="游ゴシック" w:hAnsi="游ゴシック" w:eastAsia="游ゴシック" w:cs="游ゴシック"/>
                <w:b w:val="0"/>
                <w:sz w:val="20"/>
              </w:rPr>
              <w:t>最寄りの警察署</w:t>
            </w:r>
          </w:p>
        </w:tc>
        <w:tc>
          <w:tcPr>
            <w:tcW w:type="dxa" w:w="3685"/>
          </w:tcPr>
          <w:p>
            <w:pPr>
              <w:spacing w:after="0"/>
            </w:pPr>
            <w:r/>
            <w:r>
              <w:rPr>
                <w:rFonts w:ascii="游ゴシック" w:hAnsi="游ゴシック" w:eastAsia="游ゴシック" w:cs="游ゴシック"/>
                <w:b w:val="0"/>
                <w:sz w:val="20"/>
              </w:rPr>
            </w:r>
          </w:p>
        </w:tc>
        <w:tc>
          <w:tcPr>
            <w:tcW w:type="dxa" w:w="3402"/>
          </w:tcPr>
          <w:p>
            <w:pPr>
              <w:spacing w:after="0"/>
            </w:pPr>
            <w:r/>
            <w:r>
              <w:rPr>
                <w:rFonts w:ascii="游ゴシック" w:hAnsi="游ゴシック" w:eastAsia="游ゴシック" w:cs="游ゴシック"/>
                <w:b w:val="0"/>
                <w:sz w:val="20"/>
              </w:rPr>
            </w:r>
          </w:p>
        </w:tc>
      </w:tr>
      <w:tr>
        <w:trPr>
          <w:trHeight w:val="510"/>
        </w:trPr>
        <w:tc>
          <w:tcPr>
            <w:tcW w:type="dxa" w:w="2551"/>
          </w:tcPr>
          <w:p>
            <w:pPr>
              <w:spacing w:after="0"/>
            </w:pPr>
            <w:r/>
            <w:r>
              <w:rPr>
                <w:rFonts w:ascii="游ゴシック" w:hAnsi="游ゴシック" w:eastAsia="游ゴシック" w:cs="游ゴシック"/>
                <w:b w:val="0"/>
                <w:sz w:val="20"/>
              </w:rPr>
              <w:t>顧問弁護士など</w:t>
            </w:r>
          </w:p>
        </w:tc>
        <w:tc>
          <w:tcPr>
            <w:tcW w:type="dxa" w:w="3685"/>
          </w:tcPr>
          <w:p>
            <w:pPr>
              <w:spacing w:after="0"/>
            </w:pPr>
            <w:r/>
            <w:r>
              <w:rPr>
                <w:rFonts w:ascii="游ゴシック" w:hAnsi="游ゴシック" w:eastAsia="游ゴシック" w:cs="游ゴシック"/>
                <w:b w:val="0"/>
                <w:sz w:val="20"/>
              </w:rPr>
            </w:r>
          </w:p>
        </w:tc>
        <w:tc>
          <w:tcPr>
            <w:tcW w:type="dxa" w:w="3402"/>
          </w:tcPr>
          <w:p>
            <w:pPr>
              <w:spacing w:after="0"/>
            </w:pPr>
            <w:r/>
            <w:r>
              <w:rPr>
                <w:rFonts w:ascii="游ゴシック" w:hAnsi="游ゴシック" w:eastAsia="游ゴシック" w:cs="游ゴシック"/>
                <w:b w:val="0"/>
                <w:sz w:val="20"/>
              </w:rPr>
            </w:r>
          </w:p>
        </w:tc>
      </w:tr>
    </w:tbl>
    <w:p>
      <w:pPr>
        <w:spacing w:after="40"/>
      </w:pPr>
    </w:p>
    <w:p>
      <w:r>
        <w:br w:type="page"/>
      </w:r>
    </w:p>
    <w:p>
      <w:pPr>
        <w:pStyle w:val="Heading1"/>
      </w:pPr>
      <w:r>
        <w:t>4. カスハラ対応 記録シート</w:t>
      </w:r>
    </w:p>
    <w:p>
      <w:r>
        <w:rPr>
          <w:rFonts w:ascii="游ゴシック" w:hAnsi="游ゴシック" w:eastAsia="游ゴシック" w:cs="游ゴシック"/>
          <w:b w:val="0"/>
          <w:sz w:val="19"/>
        </w:rPr>
        <w:t>「怖かった」などの感想ではなく、「カウンターを2回叩いた」など事実を書きます。</w:t>
      </w:r>
    </w:p>
    <w:tbl>
      <w:tblPr>
        <w:tblStyle w:val="TableGrid"/>
        <w:tblW w:type="auto" w:w="0"/>
        <w:jc w:val="center"/>
        <w:tblLayout w:type="fixed"/>
        <w:tblLook w:firstColumn="1" w:firstRow="1" w:lastColumn="0" w:lastRow="0" w:noHBand="0" w:noVBand="1" w:val="04A0"/>
      </w:tblPr>
      <w:tblGrid>
        <w:gridCol w:w="4819"/>
        <w:gridCol w:w="4819"/>
      </w:tblGrid>
      <w:tr>
        <w:tc>
          <w:tcPr>
            <w:tcW w:type="dxa" w:w="2551"/>
            <w:shd w:val="clear" w:color="auto" w:fill="DCE6F1"/>
          </w:tcPr>
          <w:p>
            <w:pPr>
              <w:spacing w:after="0"/>
            </w:pPr>
            <w:r/>
            <w:r>
              <w:rPr>
                <w:rFonts w:ascii="游ゴシック" w:hAnsi="游ゴシック" w:eastAsia="游ゴシック" w:cs="游ゴシック"/>
                <w:b/>
                <w:sz w:val="20"/>
              </w:rPr>
              <w:t>項目</w:t>
            </w:r>
          </w:p>
        </w:tc>
        <w:tc>
          <w:tcPr>
            <w:tcW w:type="dxa" w:w="7087"/>
            <w:shd w:val="clear" w:color="auto" w:fill="DCE6F1"/>
          </w:tcPr>
          <w:p>
            <w:pPr>
              <w:spacing w:after="0"/>
            </w:pPr>
            <w:r/>
            <w:r>
              <w:rPr>
                <w:rFonts w:ascii="游ゴシック" w:hAnsi="游ゴシック" w:eastAsia="游ゴシック" w:cs="游ゴシック"/>
                <w:b/>
                <w:sz w:val="20"/>
              </w:rPr>
              <w:t>記入欄</w:t>
            </w:r>
          </w:p>
        </w:tc>
      </w:tr>
      <w:tr>
        <w:trPr>
          <w:trHeight w:val="624"/>
        </w:trPr>
        <w:tc>
          <w:tcPr>
            <w:tcW w:type="dxa" w:w="2551"/>
          </w:tcPr>
          <w:p>
            <w:pPr>
              <w:spacing w:after="0"/>
            </w:pPr>
            <w:r/>
            <w:r>
              <w:rPr>
                <w:rFonts w:ascii="游ゴシック" w:hAnsi="游ゴシック" w:eastAsia="游ゴシック" w:cs="游ゴシック"/>
                <w:b w:val="0"/>
                <w:sz w:val="20"/>
              </w:rPr>
              <w:t>日時</w:t>
            </w:r>
          </w:p>
        </w:tc>
        <w:tc>
          <w:tcPr>
            <w:tcW w:type="dxa" w:w="7087"/>
          </w:tcPr>
          <w:p>
            <w:pPr>
              <w:spacing w:after="0"/>
            </w:pPr>
            <w:r/>
            <w:r>
              <w:rPr>
                <w:rFonts w:ascii="游ゴシック" w:hAnsi="游ゴシック" w:eastAsia="游ゴシック" w:cs="游ゴシック"/>
                <w:b w:val="0"/>
                <w:sz w:val="20"/>
              </w:rPr>
              <w:t xml:space="preserve">　　年　　月　　日（　）　　：　　〜　　：</w:t>
            </w:r>
          </w:p>
        </w:tc>
      </w:tr>
      <w:tr>
        <w:trPr>
          <w:trHeight w:val="624"/>
        </w:trPr>
        <w:tc>
          <w:tcPr>
            <w:tcW w:type="dxa" w:w="2551"/>
          </w:tcPr>
          <w:p>
            <w:pPr>
              <w:spacing w:after="0"/>
            </w:pPr>
            <w:r/>
            <w:r>
              <w:rPr>
                <w:rFonts w:ascii="游ゴシック" w:hAnsi="游ゴシック" w:eastAsia="游ゴシック" w:cs="游ゴシック"/>
                <w:b w:val="0"/>
                <w:sz w:val="20"/>
              </w:rPr>
              <w:t>場所</w:t>
            </w:r>
          </w:p>
        </w:tc>
        <w:tc>
          <w:tcPr>
            <w:tcW w:type="dxa" w:w="7087"/>
          </w:tcPr>
          <w:p>
            <w:pPr>
              <w:spacing w:after="0"/>
            </w:pPr>
            <w:r/>
            <w:r>
              <w:rPr>
                <w:rFonts w:ascii="游ゴシック" w:hAnsi="游ゴシック" w:eastAsia="游ゴシック" w:cs="游ゴシック"/>
                <w:b w:val="0"/>
                <w:sz w:val="20"/>
              </w:rPr>
              <w:t>□ 投薬カウンター　□ 待合室　□ 電話　□ その他（　　　　　）</w:t>
            </w:r>
          </w:p>
        </w:tc>
      </w:tr>
      <w:tr>
        <w:trPr>
          <w:trHeight w:val="624"/>
        </w:trPr>
        <w:tc>
          <w:tcPr>
            <w:tcW w:type="dxa" w:w="2551"/>
          </w:tcPr>
          <w:p>
            <w:pPr>
              <w:spacing w:after="0"/>
            </w:pPr>
            <w:r/>
            <w:r>
              <w:rPr>
                <w:rFonts w:ascii="游ゴシック" w:hAnsi="游ゴシック" w:eastAsia="游ゴシック" w:cs="游ゴシック"/>
                <w:b w:val="0"/>
                <w:sz w:val="20"/>
              </w:rPr>
              <w:t>対応したスタッフ</w:t>
            </w:r>
          </w:p>
        </w:tc>
        <w:tc>
          <w:tcPr>
            <w:tcW w:type="dxa" w:w="7087"/>
          </w:tcPr>
          <w:p>
            <w:pPr>
              <w:spacing w:after="0"/>
            </w:pPr>
            <w:r/>
            <w:r>
              <w:rPr>
                <w:rFonts w:ascii="游ゴシック" w:hAnsi="游ゴシック" w:eastAsia="游ゴシック" w:cs="游ゴシック"/>
                <w:b w:val="0"/>
                <w:sz w:val="20"/>
              </w:rPr>
            </w:r>
          </w:p>
        </w:tc>
      </w:tr>
      <w:tr>
        <w:trPr>
          <w:trHeight w:val="624"/>
        </w:trPr>
        <w:tc>
          <w:tcPr>
            <w:tcW w:type="dxa" w:w="2551"/>
          </w:tcPr>
          <w:p>
            <w:pPr>
              <w:spacing w:after="0"/>
            </w:pPr>
            <w:r/>
            <w:r>
              <w:rPr>
                <w:rFonts w:ascii="游ゴシック" w:hAnsi="游ゴシック" w:eastAsia="游ゴシック" w:cs="游ゴシック"/>
                <w:b w:val="0"/>
                <w:sz w:val="20"/>
              </w:rPr>
              <w:t>患者さんの言動</w:t>
              <w:br/>
              <w:t>（できるだけそのまま）</w:t>
            </w:r>
          </w:p>
        </w:tc>
        <w:tc>
          <w:tcPr>
            <w:tcW w:type="dxa" w:w="7087"/>
          </w:tcPr>
          <w:p>
            <w:pPr>
              <w:spacing w:after="0"/>
            </w:pPr>
            <w:r/>
            <w:r>
              <w:rPr>
                <w:rFonts w:ascii="游ゴシック" w:hAnsi="游ゴシック" w:eastAsia="游ゴシック" w:cs="游ゴシック"/>
                <w:b w:val="0"/>
                <w:sz w:val="20"/>
              </w:rPr>
            </w:r>
          </w:p>
        </w:tc>
      </w:tr>
      <w:tr>
        <w:trPr>
          <w:trHeight w:val="624"/>
        </w:trPr>
        <w:tc>
          <w:tcPr>
            <w:tcW w:type="dxa" w:w="2551"/>
          </w:tcPr>
          <w:p>
            <w:pPr>
              <w:spacing w:after="0"/>
            </w:pPr>
            <w:r/>
            <w:r>
              <w:rPr>
                <w:rFonts w:ascii="游ゴシック" w:hAnsi="游ゴシック" w:eastAsia="游ゴシック" w:cs="游ゴシック"/>
                <w:b w:val="0"/>
                <w:sz w:val="20"/>
              </w:rPr>
              <w:t>きっかけ</w:t>
            </w:r>
          </w:p>
        </w:tc>
        <w:tc>
          <w:tcPr>
            <w:tcW w:type="dxa" w:w="7087"/>
          </w:tcPr>
          <w:p>
            <w:pPr>
              <w:spacing w:after="0"/>
            </w:pPr>
            <w:r/>
            <w:r>
              <w:rPr>
                <w:rFonts w:ascii="游ゴシック" w:hAnsi="游ゴシック" w:eastAsia="游ゴシック" w:cs="游ゴシック"/>
                <w:b w:val="0"/>
                <w:sz w:val="20"/>
              </w:rPr>
            </w:r>
          </w:p>
        </w:tc>
      </w:tr>
      <w:tr>
        <w:trPr>
          <w:trHeight w:val="624"/>
        </w:trPr>
        <w:tc>
          <w:tcPr>
            <w:tcW w:type="dxa" w:w="2551"/>
          </w:tcPr>
          <w:p>
            <w:pPr>
              <w:spacing w:after="0"/>
            </w:pPr>
            <w:r/>
            <w:r>
              <w:rPr>
                <w:rFonts w:ascii="游ゴシック" w:hAnsi="游ゴシック" w:eastAsia="游ゴシック" w:cs="游ゴシック"/>
                <w:b w:val="0"/>
                <w:sz w:val="20"/>
              </w:rPr>
              <w:t>該当する行為の型</w:t>
            </w:r>
          </w:p>
        </w:tc>
        <w:tc>
          <w:tcPr>
            <w:tcW w:type="dxa" w:w="7087"/>
          </w:tcPr>
          <w:p>
            <w:pPr>
              <w:spacing w:after="0"/>
            </w:pPr>
            <w:r/>
            <w:r>
              <w:rPr>
                <w:rFonts w:ascii="游ゴシック" w:hAnsi="游ゴシック" w:eastAsia="游ゴシック" w:cs="游ゴシック"/>
                <w:b w:val="0"/>
                <w:sz w:val="20"/>
              </w:rPr>
              <w:t>□ ①暴力・威嚇　□ ②暴言・人格否定　□ ③謝罪要求・拘束</w:t>
              <w:br/>
              <w:t>□ ④不当な追及　□ ⑤犯罪行為</w:t>
            </w:r>
          </w:p>
        </w:tc>
      </w:tr>
      <w:tr>
        <w:trPr>
          <w:trHeight w:val="624"/>
        </w:trPr>
        <w:tc>
          <w:tcPr>
            <w:tcW w:type="dxa" w:w="2551"/>
          </w:tcPr>
          <w:p>
            <w:pPr>
              <w:spacing w:after="0"/>
            </w:pPr>
            <w:r/>
            <w:r>
              <w:rPr>
                <w:rFonts w:ascii="游ゴシック" w:hAnsi="游ゴシック" w:eastAsia="游ゴシック" w:cs="游ゴシック"/>
                <w:b w:val="0"/>
                <w:sz w:val="20"/>
              </w:rPr>
              <w:t>こちらの対応</w:t>
              <w:br/>
              <w:t>（レベル1〜5）</w:t>
            </w:r>
          </w:p>
        </w:tc>
        <w:tc>
          <w:tcPr>
            <w:tcW w:type="dxa" w:w="7087"/>
          </w:tcPr>
          <w:p>
            <w:pPr>
              <w:spacing w:after="0"/>
            </w:pPr>
            <w:r/>
            <w:r>
              <w:rPr>
                <w:rFonts w:ascii="游ゴシック" w:hAnsi="游ゴシック" w:eastAsia="游ゴシック" w:cs="游ゴシック"/>
                <w:b w:val="0"/>
                <w:sz w:val="20"/>
              </w:rPr>
            </w:r>
          </w:p>
        </w:tc>
      </w:tr>
      <w:tr>
        <w:trPr>
          <w:trHeight w:val="624"/>
        </w:trPr>
        <w:tc>
          <w:tcPr>
            <w:tcW w:type="dxa" w:w="2551"/>
          </w:tcPr>
          <w:p>
            <w:pPr>
              <w:spacing w:after="0"/>
            </w:pPr>
            <w:r/>
            <w:r>
              <w:rPr>
                <w:rFonts w:ascii="游ゴシック" w:hAnsi="游ゴシック" w:eastAsia="游ゴシック" w:cs="游ゴシック"/>
                <w:b w:val="0"/>
                <w:sz w:val="20"/>
              </w:rPr>
              <w:t>業務への影響</w:t>
            </w:r>
          </w:p>
        </w:tc>
        <w:tc>
          <w:tcPr>
            <w:tcW w:type="dxa" w:w="7087"/>
          </w:tcPr>
          <w:p>
            <w:pPr>
              <w:spacing w:after="0"/>
            </w:pPr>
            <w:r/>
            <w:r>
              <w:rPr>
                <w:rFonts w:ascii="游ゴシック" w:hAnsi="游ゴシック" w:eastAsia="游ゴシック" w:cs="游ゴシック"/>
                <w:b w:val="0"/>
                <w:sz w:val="20"/>
              </w:rPr>
              <w:t>□ 調剤の中断（約　　分）　□ ほかの患者さんへの影響　□ その他</w:t>
            </w:r>
          </w:p>
        </w:tc>
      </w:tr>
      <w:tr>
        <w:trPr>
          <w:trHeight w:val="624"/>
        </w:trPr>
        <w:tc>
          <w:tcPr>
            <w:tcW w:type="dxa" w:w="2551"/>
          </w:tcPr>
          <w:p>
            <w:pPr>
              <w:spacing w:after="0"/>
            </w:pPr>
            <w:r/>
            <w:r>
              <w:rPr>
                <w:rFonts w:ascii="游ゴシック" w:hAnsi="游ゴシック" w:eastAsia="游ゴシック" w:cs="游ゴシック"/>
                <w:b w:val="0"/>
                <w:sz w:val="20"/>
              </w:rPr>
              <w:t>その後の経過</w:t>
            </w:r>
          </w:p>
        </w:tc>
        <w:tc>
          <w:tcPr>
            <w:tcW w:type="dxa" w:w="7087"/>
          </w:tcPr>
          <w:p>
            <w:pPr>
              <w:spacing w:after="0"/>
            </w:pPr>
            <w:r/>
            <w:r>
              <w:rPr>
                <w:rFonts w:ascii="游ゴシック" w:hAnsi="游ゴシック" w:eastAsia="游ゴシック" w:cs="游ゴシック"/>
                <w:b w:val="0"/>
                <w:sz w:val="20"/>
              </w:rPr>
            </w:r>
          </w:p>
        </w:tc>
      </w:tr>
      <w:tr>
        <w:trPr>
          <w:trHeight w:val="624"/>
        </w:trPr>
        <w:tc>
          <w:tcPr>
            <w:tcW w:type="dxa" w:w="2551"/>
          </w:tcPr>
          <w:p>
            <w:pPr>
              <w:spacing w:after="0"/>
            </w:pPr>
            <w:r/>
            <w:r>
              <w:rPr>
                <w:rFonts w:ascii="游ゴシック" w:hAnsi="游ゴシック" w:eastAsia="游ゴシック" w:cs="游ゴシック"/>
                <w:b w:val="0"/>
                <w:sz w:val="20"/>
              </w:rPr>
              <w:t>目撃者</w:t>
            </w:r>
          </w:p>
        </w:tc>
        <w:tc>
          <w:tcPr>
            <w:tcW w:type="dxa" w:w="7087"/>
          </w:tcPr>
          <w:p>
            <w:pPr>
              <w:spacing w:after="0"/>
            </w:pPr>
            <w:r/>
            <w:r>
              <w:rPr>
                <w:rFonts w:ascii="游ゴシック" w:hAnsi="游ゴシック" w:eastAsia="游ゴシック" w:cs="游ゴシック"/>
                <w:b w:val="0"/>
                <w:sz w:val="20"/>
              </w:rPr>
            </w:r>
          </w:p>
        </w:tc>
      </w:tr>
      <w:tr>
        <w:trPr>
          <w:trHeight w:val="624"/>
        </w:trPr>
        <w:tc>
          <w:tcPr>
            <w:tcW w:type="dxa" w:w="2551"/>
          </w:tcPr>
          <w:p>
            <w:pPr>
              <w:spacing w:after="0"/>
            </w:pPr>
            <w:r/>
            <w:r>
              <w:rPr>
                <w:rFonts w:ascii="游ゴシック" w:hAnsi="游ゴシック" w:eastAsia="游ゴシック" w:cs="游ゴシック"/>
                <w:b w:val="0"/>
                <w:sz w:val="20"/>
              </w:rPr>
              <w:t>報告</w:t>
            </w:r>
          </w:p>
        </w:tc>
        <w:tc>
          <w:tcPr>
            <w:tcW w:type="dxa" w:w="7087"/>
          </w:tcPr>
          <w:p>
            <w:pPr>
              <w:spacing w:after="0"/>
            </w:pPr>
            <w:r/>
            <w:r>
              <w:rPr>
                <w:rFonts w:ascii="游ゴシック" w:hAnsi="游ゴシック" w:eastAsia="游ゴシック" w:cs="游ゴシック"/>
                <w:b w:val="0"/>
                <w:sz w:val="20"/>
              </w:rPr>
              <w:t>□ 管理薬剤師　□ 本部（　月　日）　□ 警察　□ その他</w:t>
            </w:r>
          </w:p>
        </w:tc>
      </w:tr>
      <w:tr>
        <w:trPr>
          <w:trHeight w:val="624"/>
        </w:trPr>
        <w:tc>
          <w:tcPr>
            <w:tcW w:type="dxa" w:w="2551"/>
          </w:tcPr>
          <w:p>
            <w:pPr>
              <w:spacing w:after="0"/>
            </w:pPr>
            <w:r/>
            <w:r>
              <w:rPr>
                <w:rFonts w:ascii="游ゴシック" w:hAnsi="游ゴシック" w:eastAsia="游ゴシック" w:cs="游ゴシック"/>
                <w:b w:val="0"/>
                <w:sz w:val="20"/>
              </w:rPr>
              <w:t>記入者</w:t>
            </w:r>
          </w:p>
        </w:tc>
        <w:tc>
          <w:tcPr>
            <w:tcW w:type="dxa" w:w="7087"/>
          </w:tcPr>
          <w:p>
            <w:pPr>
              <w:spacing w:after="0"/>
            </w:pPr>
            <w:r/>
            <w:r>
              <w:rPr>
                <w:rFonts w:ascii="游ゴシック" w:hAnsi="游ゴシック" w:eastAsia="游ゴシック" w:cs="游ゴシック"/>
                <w:b w:val="0"/>
                <w:sz w:val="20"/>
              </w:rPr>
              <w:t xml:space="preserve">　　　　　　　　　　記入日：　　年　　月　　日</w:t>
            </w:r>
          </w:p>
        </w:tc>
      </w:tr>
    </w:tbl>
    <w:p>
      <w:pPr>
        <w:spacing w:after="40"/>
      </w:pPr>
    </w:p>
    <w:p>
      <w:r>
        <w:br w:type="page"/>
      </w:r>
    </w:p>
    <w:p>
      <w:pPr>
        <w:pStyle w:val="Heading1"/>
      </w:pPr>
      <w:r>
        <w:t>5. 未払い対応フロー・記録シート</w:t>
      </w:r>
    </w:p>
    <w:p>
      <w:r>
        <w:rPr>
          <w:rFonts w:ascii="游ゴシック" w:hAnsi="游ゴシック" w:eastAsia="游ゴシック" w:cs="游ゴシック"/>
          <w:b w:val="0"/>
        </w:rPr>
        <w:t>調剤を断れるのは「悪意のある未払い」の場合です（過去の未払いが続き再度の未払いの可能性が極めて高い、保険証などの提示を拒否する等）。生活が苦しい、一時的に手持ちが足りないといった事情がある場合はあたりません。薬を渡さないことで命や体に重大な影響が出るおそれがある場合は、適切に対応します（通知より）。</w:t>
      </w:r>
    </w:p>
    <w:p>
      <w:pPr>
        <w:pStyle w:val="Heading2"/>
      </w:pPr>
      <w:r>
        <w:t>対応の流れ</w:t>
      </w:r>
    </w:p>
    <w:p>
      <w:pPr>
        <w:ind w:left="454" w:hanging="340"/>
      </w:pPr>
      <w:r>
        <w:rPr>
          <w:rFonts w:ascii="游ゴシック" w:hAnsi="游ゴシック" w:eastAsia="游ゴシック" w:cs="游ゴシック"/>
        </w:rPr>
        <w:t>1.  その場で確認：支払えない理由を、責めずに聞く</w:t>
      </w:r>
    </w:p>
    <w:p>
      <w:pPr>
        <w:ind w:left="454" w:hanging="340"/>
      </w:pPr>
      <w:r>
        <w:rPr>
          <w:rFonts w:ascii="游ゴシック" w:hAnsi="游ゴシック" w:eastAsia="游ゴシック" w:cs="游ゴシック"/>
        </w:rPr>
        <w:t>2.  記録：日付・金額・理由・次の支払い予定を記録する</w:t>
      </w:r>
    </w:p>
    <w:p>
      <w:pPr>
        <w:ind w:left="454" w:hanging="340"/>
      </w:pPr>
      <w:r>
        <w:rPr>
          <w:rFonts w:ascii="游ゴシック" w:hAnsi="游ゴシック" w:eastAsia="游ゴシック" w:cs="游ゴシック"/>
        </w:rPr>
        <w:t>3.  支払い計画を一緒に立てる：分割の回数・金額と、古い分・新しい分のどちらに充てるかを決める</w:t>
      </w:r>
    </w:p>
    <w:p>
      <w:pPr>
        <w:ind w:left="454" w:hanging="340"/>
      </w:pPr>
      <w:r>
        <w:rPr>
          <w:rFonts w:ascii="游ゴシック" w:hAnsi="游ゴシック" w:eastAsia="游ゴシック" w:cs="游ゴシック"/>
        </w:rPr>
        <w:t>4.  支援につなぐ：生活が苦しそうな場合は、自治体の福祉の窓口や医療機関のソーシャルワーカーへの相談を案内する</w:t>
      </w:r>
    </w:p>
    <w:p>
      <w:pPr>
        <w:ind w:left="454" w:hanging="340"/>
      </w:pPr>
      <w:r>
        <w:rPr>
          <w:rFonts w:ascii="游ゴシック" w:hAnsi="游ゴシック" w:eastAsia="游ゴシック" w:cs="游ゴシック"/>
        </w:rPr>
        <w:t>5.  管理薬剤師・会社に報告：金額が大きい、長く続いている場合は会社で対応を検討する</w:t>
      </w:r>
    </w:p>
    <w:p>
      <w:pPr>
        <w:ind w:left="454" w:hanging="340"/>
      </w:pPr>
      <w:r>
        <w:rPr>
          <w:rFonts w:ascii="游ゴシック" w:hAnsi="游ゴシック" w:eastAsia="游ゴシック" w:cs="游ゴシック"/>
        </w:rPr>
        <w:t>6.  悪意が明らかな場合：記録をもとに、会社として今後の対応を判断する</w:t>
      </w:r>
    </w:p>
    <w:p>
      <w:pPr>
        <w:pStyle w:val="Heading2"/>
      </w:pPr>
      <w:r>
        <w:t>未払い記録シート</w:t>
      </w:r>
    </w:p>
    <w:p>
      <w:pPr>
        <w:spacing w:after="80"/>
      </w:pPr>
      <w:r>
        <w:rPr>
          <w:rFonts w:ascii="游ゴシック" w:hAnsi="游ゴシック" w:eastAsia="游ゴシック" w:cs="游ゴシック"/>
          <w:b w:val="0"/>
        </w:rPr>
        <w:t>患者ID：　　　　　　　　未払い合計（記入時点）：　　　　　　　円</w:t>
      </w:r>
    </w:p>
    <w:tbl>
      <w:tblPr>
        <w:tblStyle w:val="TableGrid"/>
        <w:tblW w:type="auto" w:w="0"/>
        <w:jc w:val="center"/>
        <w:tblLayout w:type="fixed"/>
        <w:tblLook w:firstColumn="1" w:firstRow="1" w:lastColumn="0" w:lastRow="0" w:noHBand="0" w:noVBand="1" w:val="04A0"/>
      </w:tblPr>
      <w:tblGrid>
        <w:gridCol w:w="1377"/>
        <w:gridCol w:w="1377"/>
        <w:gridCol w:w="1377"/>
        <w:gridCol w:w="1377"/>
        <w:gridCol w:w="1377"/>
        <w:gridCol w:w="1377"/>
        <w:gridCol w:w="1377"/>
      </w:tblGrid>
      <w:tr>
        <w:tc>
          <w:tcPr>
            <w:tcW w:type="dxa" w:w="1134"/>
            <w:shd w:val="clear" w:color="auto" w:fill="DCE6F1"/>
          </w:tcPr>
          <w:p>
            <w:pPr>
              <w:spacing w:after="0"/>
            </w:pPr>
            <w:r/>
            <w:r>
              <w:rPr>
                <w:rFonts w:ascii="游ゴシック" w:hAnsi="游ゴシック" w:eastAsia="游ゴシック" w:cs="游ゴシック"/>
                <w:b/>
                <w:sz w:val="18"/>
              </w:rPr>
              <w:t>日付</w:t>
            </w:r>
          </w:p>
        </w:tc>
        <w:tc>
          <w:tcPr>
            <w:tcW w:type="dxa" w:w="1134"/>
            <w:shd w:val="clear" w:color="auto" w:fill="DCE6F1"/>
          </w:tcPr>
          <w:p>
            <w:pPr>
              <w:spacing w:after="0"/>
            </w:pPr>
            <w:r/>
            <w:r>
              <w:rPr>
                <w:rFonts w:ascii="游ゴシック" w:hAnsi="游ゴシック" w:eastAsia="游ゴシック" w:cs="游ゴシック"/>
                <w:b/>
                <w:sz w:val="18"/>
              </w:rPr>
              <w:t>発生額</w:t>
            </w:r>
          </w:p>
        </w:tc>
        <w:tc>
          <w:tcPr>
            <w:tcW w:type="dxa" w:w="1134"/>
            <w:shd w:val="clear" w:color="auto" w:fill="DCE6F1"/>
          </w:tcPr>
          <w:p>
            <w:pPr>
              <w:spacing w:after="0"/>
            </w:pPr>
            <w:r/>
            <w:r>
              <w:rPr>
                <w:rFonts w:ascii="游ゴシック" w:hAnsi="游ゴシック" w:eastAsia="游ゴシック" w:cs="游ゴシック"/>
                <w:b/>
                <w:sz w:val="18"/>
              </w:rPr>
              <w:t>入金額</w:t>
            </w:r>
          </w:p>
        </w:tc>
        <w:tc>
          <w:tcPr>
            <w:tcW w:type="dxa" w:w="1701"/>
            <w:shd w:val="clear" w:color="auto" w:fill="DCE6F1"/>
          </w:tcPr>
          <w:p>
            <w:pPr>
              <w:spacing w:after="0"/>
            </w:pPr>
            <w:r/>
            <w:r>
              <w:rPr>
                <w:rFonts w:ascii="游ゴシック" w:hAnsi="游ゴシック" w:eastAsia="游ゴシック" w:cs="游ゴシック"/>
                <w:b/>
                <w:sz w:val="18"/>
              </w:rPr>
              <w:t>充当先</w:t>
              <w:br/>
              <w:t>（古い分／新しい分）</w:t>
            </w:r>
          </w:p>
        </w:tc>
        <w:tc>
          <w:tcPr>
            <w:tcW w:type="dxa" w:w="1134"/>
            <w:shd w:val="clear" w:color="auto" w:fill="DCE6F1"/>
          </w:tcPr>
          <w:p>
            <w:pPr>
              <w:spacing w:after="0"/>
            </w:pPr>
            <w:r/>
            <w:r>
              <w:rPr>
                <w:rFonts w:ascii="游ゴシック" w:hAnsi="游ゴシック" w:eastAsia="游ゴシック" w:cs="游ゴシック"/>
                <w:b/>
                <w:sz w:val="18"/>
              </w:rPr>
              <w:t>残高</w:t>
            </w:r>
          </w:p>
        </w:tc>
        <w:tc>
          <w:tcPr>
            <w:tcW w:type="dxa" w:w="2551"/>
            <w:shd w:val="clear" w:color="auto" w:fill="DCE6F1"/>
          </w:tcPr>
          <w:p>
            <w:pPr>
              <w:spacing w:after="0"/>
            </w:pPr>
            <w:r/>
            <w:r>
              <w:rPr>
                <w:rFonts w:ascii="游ゴシック" w:hAnsi="游ゴシック" w:eastAsia="游ゴシック" w:cs="游ゴシック"/>
                <w:b/>
                <w:sz w:val="18"/>
              </w:rPr>
              <w:t>次回予定・メモ</w:t>
            </w:r>
          </w:p>
        </w:tc>
        <w:tc>
          <w:tcPr>
            <w:tcW w:type="dxa" w:w="850"/>
            <w:shd w:val="clear" w:color="auto" w:fill="DCE6F1"/>
          </w:tcPr>
          <w:p>
            <w:pPr>
              <w:spacing w:after="0"/>
            </w:pPr>
            <w:r/>
            <w:r>
              <w:rPr>
                <w:rFonts w:ascii="游ゴシック" w:hAnsi="游ゴシック" w:eastAsia="游ゴシック" w:cs="游ゴシック"/>
                <w:b/>
                <w:sz w:val="18"/>
              </w:rPr>
              <w:t>担当</w:t>
            </w:r>
          </w:p>
        </w:tc>
      </w:tr>
      <w:tr>
        <w:trPr>
          <w:trHeight w:val="454"/>
        </w:trPr>
        <w:tc>
          <w:tcPr>
            <w:tcW w:type="dxa" w:w="1134"/>
          </w:tcPr>
          <w:p>
            <w:pPr>
              <w:spacing w:after="0"/>
            </w:pPr>
            <w:r/>
            <w:r>
              <w:rPr>
                <w:rFonts w:ascii="游ゴシック" w:hAnsi="游ゴシック" w:eastAsia="游ゴシック" w:cs="游ゴシック"/>
                <w:b w:val="0"/>
                <w:sz w:val="18"/>
              </w:rPr>
            </w:r>
          </w:p>
        </w:tc>
        <w:tc>
          <w:tcPr>
            <w:tcW w:type="dxa" w:w="1134"/>
          </w:tcPr>
          <w:p>
            <w:pPr>
              <w:spacing w:after="0"/>
            </w:pPr>
            <w:r/>
            <w:r>
              <w:rPr>
                <w:rFonts w:ascii="游ゴシック" w:hAnsi="游ゴシック" w:eastAsia="游ゴシック" w:cs="游ゴシック"/>
                <w:b w:val="0"/>
                <w:sz w:val="18"/>
              </w:rPr>
            </w:r>
          </w:p>
        </w:tc>
        <w:tc>
          <w:tcPr>
            <w:tcW w:type="dxa" w:w="1134"/>
          </w:tcPr>
          <w:p>
            <w:pPr>
              <w:spacing w:after="0"/>
            </w:pPr>
            <w:r/>
            <w:r>
              <w:rPr>
                <w:rFonts w:ascii="游ゴシック" w:hAnsi="游ゴシック" w:eastAsia="游ゴシック" w:cs="游ゴシック"/>
                <w:b w:val="0"/>
                <w:sz w:val="18"/>
              </w:rPr>
            </w:r>
          </w:p>
        </w:tc>
        <w:tc>
          <w:tcPr>
            <w:tcW w:type="dxa" w:w="1701"/>
          </w:tcPr>
          <w:p>
            <w:pPr>
              <w:spacing w:after="0"/>
            </w:pPr>
            <w:r/>
            <w:r>
              <w:rPr>
                <w:rFonts w:ascii="游ゴシック" w:hAnsi="游ゴシック" w:eastAsia="游ゴシック" w:cs="游ゴシック"/>
                <w:b w:val="0"/>
                <w:sz w:val="18"/>
              </w:rPr>
            </w:r>
          </w:p>
        </w:tc>
        <w:tc>
          <w:tcPr>
            <w:tcW w:type="dxa" w:w="1134"/>
          </w:tcPr>
          <w:p>
            <w:pPr>
              <w:spacing w:after="0"/>
            </w:pPr>
            <w:r/>
            <w:r>
              <w:rPr>
                <w:rFonts w:ascii="游ゴシック" w:hAnsi="游ゴシック" w:eastAsia="游ゴシック" w:cs="游ゴシック"/>
                <w:b w:val="0"/>
                <w:sz w:val="18"/>
              </w:rPr>
            </w:r>
          </w:p>
        </w:tc>
        <w:tc>
          <w:tcPr>
            <w:tcW w:type="dxa" w:w="2551"/>
          </w:tcPr>
          <w:p>
            <w:pPr>
              <w:spacing w:after="0"/>
            </w:pPr>
            <w:r/>
            <w:r>
              <w:rPr>
                <w:rFonts w:ascii="游ゴシック" w:hAnsi="游ゴシック" w:eastAsia="游ゴシック" w:cs="游ゴシック"/>
                <w:b w:val="0"/>
                <w:sz w:val="18"/>
              </w:rPr>
            </w:r>
          </w:p>
        </w:tc>
        <w:tc>
          <w:tcPr>
            <w:tcW w:type="dxa" w:w="850"/>
          </w:tcPr>
          <w:p>
            <w:pPr>
              <w:spacing w:after="0"/>
            </w:pPr>
            <w:r/>
            <w:r>
              <w:rPr>
                <w:rFonts w:ascii="游ゴシック" w:hAnsi="游ゴシック" w:eastAsia="游ゴシック" w:cs="游ゴシック"/>
                <w:b w:val="0"/>
                <w:sz w:val="18"/>
              </w:rPr>
            </w:r>
          </w:p>
        </w:tc>
      </w:tr>
      <w:tr>
        <w:trPr>
          <w:trHeight w:val="454"/>
        </w:trPr>
        <w:tc>
          <w:tcPr>
            <w:tcW w:type="dxa" w:w="1134"/>
          </w:tcPr>
          <w:p>
            <w:pPr>
              <w:spacing w:after="0"/>
            </w:pPr>
            <w:r/>
            <w:r>
              <w:rPr>
                <w:rFonts w:ascii="游ゴシック" w:hAnsi="游ゴシック" w:eastAsia="游ゴシック" w:cs="游ゴシック"/>
                <w:b w:val="0"/>
                <w:sz w:val="18"/>
              </w:rPr>
            </w:r>
          </w:p>
        </w:tc>
        <w:tc>
          <w:tcPr>
            <w:tcW w:type="dxa" w:w="1134"/>
          </w:tcPr>
          <w:p>
            <w:pPr>
              <w:spacing w:after="0"/>
            </w:pPr>
            <w:r/>
            <w:r>
              <w:rPr>
                <w:rFonts w:ascii="游ゴシック" w:hAnsi="游ゴシック" w:eastAsia="游ゴシック" w:cs="游ゴシック"/>
                <w:b w:val="0"/>
                <w:sz w:val="18"/>
              </w:rPr>
            </w:r>
          </w:p>
        </w:tc>
        <w:tc>
          <w:tcPr>
            <w:tcW w:type="dxa" w:w="1134"/>
          </w:tcPr>
          <w:p>
            <w:pPr>
              <w:spacing w:after="0"/>
            </w:pPr>
            <w:r/>
            <w:r>
              <w:rPr>
                <w:rFonts w:ascii="游ゴシック" w:hAnsi="游ゴシック" w:eastAsia="游ゴシック" w:cs="游ゴシック"/>
                <w:b w:val="0"/>
                <w:sz w:val="18"/>
              </w:rPr>
            </w:r>
          </w:p>
        </w:tc>
        <w:tc>
          <w:tcPr>
            <w:tcW w:type="dxa" w:w="1701"/>
          </w:tcPr>
          <w:p>
            <w:pPr>
              <w:spacing w:after="0"/>
            </w:pPr>
            <w:r/>
            <w:r>
              <w:rPr>
                <w:rFonts w:ascii="游ゴシック" w:hAnsi="游ゴシック" w:eastAsia="游ゴシック" w:cs="游ゴシック"/>
                <w:b w:val="0"/>
                <w:sz w:val="18"/>
              </w:rPr>
            </w:r>
          </w:p>
        </w:tc>
        <w:tc>
          <w:tcPr>
            <w:tcW w:type="dxa" w:w="1134"/>
          </w:tcPr>
          <w:p>
            <w:pPr>
              <w:spacing w:after="0"/>
            </w:pPr>
            <w:r/>
            <w:r>
              <w:rPr>
                <w:rFonts w:ascii="游ゴシック" w:hAnsi="游ゴシック" w:eastAsia="游ゴシック" w:cs="游ゴシック"/>
                <w:b w:val="0"/>
                <w:sz w:val="18"/>
              </w:rPr>
            </w:r>
          </w:p>
        </w:tc>
        <w:tc>
          <w:tcPr>
            <w:tcW w:type="dxa" w:w="2551"/>
          </w:tcPr>
          <w:p>
            <w:pPr>
              <w:spacing w:after="0"/>
            </w:pPr>
            <w:r/>
            <w:r>
              <w:rPr>
                <w:rFonts w:ascii="游ゴシック" w:hAnsi="游ゴシック" w:eastAsia="游ゴシック" w:cs="游ゴシック"/>
                <w:b w:val="0"/>
                <w:sz w:val="18"/>
              </w:rPr>
            </w:r>
          </w:p>
        </w:tc>
        <w:tc>
          <w:tcPr>
            <w:tcW w:type="dxa" w:w="850"/>
          </w:tcPr>
          <w:p>
            <w:pPr>
              <w:spacing w:after="0"/>
            </w:pPr>
            <w:r/>
            <w:r>
              <w:rPr>
                <w:rFonts w:ascii="游ゴシック" w:hAnsi="游ゴシック" w:eastAsia="游ゴシック" w:cs="游ゴシック"/>
                <w:b w:val="0"/>
                <w:sz w:val="18"/>
              </w:rPr>
            </w:r>
          </w:p>
        </w:tc>
      </w:tr>
      <w:tr>
        <w:trPr>
          <w:trHeight w:val="454"/>
        </w:trPr>
        <w:tc>
          <w:tcPr>
            <w:tcW w:type="dxa" w:w="1134"/>
          </w:tcPr>
          <w:p>
            <w:pPr>
              <w:spacing w:after="0"/>
            </w:pPr>
            <w:r/>
            <w:r>
              <w:rPr>
                <w:rFonts w:ascii="游ゴシック" w:hAnsi="游ゴシック" w:eastAsia="游ゴシック" w:cs="游ゴシック"/>
                <w:b w:val="0"/>
                <w:sz w:val="18"/>
              </w:rPr>
            </w:r>
          </w:p>
        </w:tc>
        <w:tc>
          <w:tcPr>
            <w:tcW w:type="dxa" w:w="1134"/>
          </w:tcPr>
          <w:p>
            <w:pPr>
              <w:spacing w:after="0"/>
            </w:pPr>
            <w:r/>
            <w:r>
              <w:rPr>
                <w:rFonts w:ascii="游ゴシック" w:hAnsi="游ゴシック" w:eastAsia="游ゴシック" w:cs="游ゴシック"/>
                <w:b w:val="0"/>
                <w:sz w:val="18"/>
              </w:rPr>
            </w:r>
          </w:p>
        </w:tc>
        <w:tc>
          <w:tcPr>
            <w:tcW w:type="dxa" w:w="1134"/>
          </w:tcPr>
          <w:p>
            <w:pPr>
              <w:spacing w:after="0"/>
            </w:pPr>
            <w:r/>
            <w:r>
              <w:rPr>
                <w:rFonts w:ascii="游ゴシック" w:hAnsi="游ゴシック" w:eastAsia="游ゴシック" w:cs="游ゴシック"/>
                <w:b w:val="0"/>
                <w:sz w:val="18"/>
              </w:rPr>
            </w:r>
          </w:p>
        </w:tc>
        <w:tc>
          <w:tcPr>
            <w:tcW w:type="dxa" w:w="1701"/>
          </w:tcPr>
          <w:p>
            <w:pPr>
              <w:spacing w:after="0"/>
            </w:pPr>
            <w:r/>
            <w:r>
              <w:rPr>
                <w:rFonts w:ascii="游ゴシック" w:hAnsi="游ゴシック" w:eastAsia="游ゴシック" w:cs="游ゴシック"/>
                <w:b w:val="0"/>
                <w:sz w:val="18"/>
              </w:rPr>
            </w:r>
          </w:p>
        </w:tc>
        <w:tc>
          <w:tcPr>
            <w:tcW w:type="dxa" w:w="1134"/>
          </w:tcPr>
          <w:p>
            <w:pPr>
              <w:spacing w:after="0"/>
            </w:pPr>
            <w:r/>
            <w:r>
              <w:rPr>
                <w:rFonts w:ascii="游ゴシック" w:hAnsi="游ゴシック" w:eastAsia="游ゴシック" w:cs="游ゴシック"/>
                <w:b w:val="0"/>
                <w:sz w:val="18"/>
              </w:rPr>
            </w:r>
          </w:p>
        </w:tc>
        <w:tc>
          <w:tcPr>
            <w:tcW w:type="dxa" w:w="2551"/>
          </w:tcPr>
          <w:p>
            <w:pPr>
              <w:spacing w:after="0"/>
            </w:pPr>
            <w:r/>
            <w:r>
              <w:rPr>
                <w:rFonts w:ascii="游ゴシック" w:hAnsi="游ゴシック" w:eastAsia="游ゴシック" w:cs="游ゴシック"/>
                <w:b w:val="0"/>
                <w:sz w:val="18"/>
              </w:rPr>
            </w:r>
          </w:p>
        </w:tc>
        <w:tc>
          <w:tcPr>
            <w:tcW w:type="dxa" w:w="850"/>
          </w:tcPr>
          <w:p>
            <w:pPr>
              <w:spacing w:after="0"/>
            </w:pPr>
            <w:r/>
            <w:r>
              <w:rPr>
                <w:rFonts w:ascii="游ゴシック" w:hAnsi="游ゴシック" w:eastAsia="游ゴシック" w:cs="游ゴシック"/>
                <w:b w:val="0"/>
                <w:sz w:val="18"/>
              </w:rPr>
            </w:r>
          </w:p>
        </w:tc>
      </w:tr>
      <w:tr>
        <w:trPr>
          <w:trHeight w:val="454"/>
        </w:trPr>
        <w:tc>
          <w:tcPr>
            <w:tcW w:type="dxa" w:w="1134"/>
          </w:tcPr>
          <w:p>
            <w:pPr>
              <w:spacing w:after="0"/>
            </w:pPr>
            <w:r/>
            <w:r>
              <w:rPr>
                <w:rFonts w:ascii="游ゴシック" w:hAnsi="游ゴシック" w:eastAsia="游ゴシック" w:cs="游ゴシック"/>
                <w:b w:val="0"/>
                <w:sz w:val="18"/>
              </w:rPr>
            </w:r>
          </w:p>
        </w:tc>
        <w:tc>
          <w:tcPr>
            <w:tcW w:type="dxa" w:w="1134"/>
          </w:tcPr>
          <w:p>
            <w:pPr>
              <w:spacing w:after="0"/>
            </w:pPr>
            <w:r/>
            <w:r>
              <w:rPr>
                <w:rFonts w:ascii="游ゴシック" w:hAnsi="游ゴシック" w:eastAsia="游ゴシック" w:cs="游ゴシック"/>
                <w:b w:val="0"/>
                <w:sz w:val="18"/>
              </w:rPr>
            </w:r>
          </w:p>
        </w:tc>
        <w:tc>
          <w:tcPr>
            <w:tcW w:type="dxa" w:w="1134"/>
          </w:tcPr>
          <w:p>
            <w:pPr>
              <w:spacing w:after="0"/>
            </w:pPr>
            <w:r/>
            <w:r>
              <w:rPr>
                <w:rFonts w:ascii="游ゴシック" w:hAnsi="游ゴシック" w:eastAsia="游ゴシック" w:cs="游ゴシック"/>
                <w:b w:val="0"/>
                <w:sz w:val="18"/>
              </w:rPr>
            </w:r>
          </w:p>
        </w:tc>
        <w:tc>
          <w:tcPr>
            <w:tcW w:type="dxa" w:w="1701"/>
          </w:tcPr>
          <w:p>
            <w:pPr>
              <w:spacing w:after="0"/>
            </w:pPr>
            <w:r/>
            <w:r>
              <w:rPr>
                <w:rFonts w:ascii="游ゴシック" w:hAnsi="游ゴシック" w:eastAsia="游ゴシック" w:cs="游ゴシック"/>
                <w:b w:val="0"/>
                <w:sz w:val="18"/>
              </w:rPr>
            </w:r>
          </w:p>
        </w:tc>
        <w:tc>
          <w:tcPr>
            <w:tcW w:type="dxa" w:w="1134"/>
          </w:tcPr>
          <w:p>
            <w:pPr>
              <w:spacing w:after="0"/>
            </w:pPr>
            <w:r/>
            <w:r>
              <w:rPr>
                <w:rFonts w:ascii="游ゴシック" w:hAnsi="游ゴシック" w:eastAsia="游ゴシック" w:cs="游ゴシック"/>
                <w:b w:val="0"/>
                <w:sz w:val="18"/>
              </w:rPr>
            </w:r>
          </w:p>
        </w:tc>
        <w:tc>
          <w:tcPr>
            <w:tcW w:type="dxa" w:w="2551"/>
          </w:tcPr>
          <w:p>
            <w:pPr>
              <w:spacing w:after="0"/>
            </w:pPr>
            <w:r/>
            <w:r>
              <w:rPr>
                <w:rFonts w:ascii="游ゴシック" w:hAnsi="游ゴシック" w:eastAsia="游ゴシック" w:cs="游ゴシック"/>
                <w:b w:val="0"/>
                <w:sz w:val="18"/>
              </w:rPr>
            </w:r>
          </w:p>
        </w:tc>
        <w:tc>
          <w:tcPr>
            <w:tcW w:type="dxa" w:w="850"/>
          </w:tcPr>
          <w:p>
            <w:pPr>
              <w:spacing w:after="0"/>
            </w:pPr>
            <w:r/>
            <w:r>
              <w:rPr>
                <w:rFonts w:ascii="游ゴシック" w:hAnsi="游ゴシック" w:eastAsia="游ゴシック" w:cs="游ゴシック"/>
                <w:b w:val="0"/>
                <w:sz w:val="18"/>
              </w:rPr>
            </w:r>
          </w:p>
        </w:tc>
      </w:tr>
      <w:tr>
        <w:trPr>
          <w:trHeight w:val="454"/>
        </w:trPr>
        <w:tc>
          <w:tcPr>
            <w:tcW w:type="dxa" w:w="1134"/>
          </w:tcPr>
          <w:p>
            <w:pPr>
              <w:spacing w:after="0"/>
            </w:pPr>
            <w:r/>
            <w:r>
              <w:rPr>
                <w:rFonts w:ascii="游ゴシック" w:hAnsi="游ゴシック" w:eastAsia="游ゴシック" w:cs="游ゴシック"/>
                <w:b w:val="0"/>
                <w:sz w:val="18"/>
              </w:rPr>
            </w:r>
          </w:p>
        </w:tc>
        <w:tc>
          <w:tcPr>
            <w:tcW w:type="dxa" w:w="1134"/>
          </w:tcPr>
          <w:p>
            <w:pPr>
              <w:spacing w:after="0"/>
            </w:pPr>
            <w:r/>
            <w:r>
              <w:rPr>
                <w:rFonts w:ascii="游ゴシック" w:hAnsi="游ゴシック" w:eastAsia="游ゴシック" w:cs="游ゴシック"/>
                <w:b w:val="0"/>
                <w:sz w:val="18"/>
              </w:rPr>
            </w:r>
          </w:p>
        </w:tc>
        <w:tc>
          <w:tcPr>
            <w:tcW w:type="dxa" w:w="1134"/>
          </w:tcPr>
          <w:p>
            <w:pPr>
              <w:spacing w:after="0"/>
            </w:pPr>
            <w:r/>
            <w:r>
              <w:rPr>
                <w:rFonts w:ascii="游ゴシック" w:hAnsi="游ゴシック" w:eastAsia="游ゴシック" w:cs="游ゴシック"/>
                <w:b w:val="0"/>
                <w:sz w:val="18"/>
              </w:rPr>
            </w:r>
          </w:p>
        </w:tc>
        <w:tc>
          <w:tcPr>
            <w:tcW w:type="dxa" w:w="1701"/>
          </w:tcPr>
          <w:p>
            <w:pPr>
              <w:spacing w:after="0"/>
            </w:pPr>
            <w:r/>
            <w:r>
              <w:rPr>
                <w:rFonts w:ascii="游ゴシック" w:hAnsi="游ゴシック" w:eastAsia="游ゴシック" w:cs="游ゴシック"/>
                <w:b w:val="0"/>
                <w:sz w:val="18"/>
              </w:rPr>
            </w:r>
          </w:p>
        </w:tc>
        <w:tc>
          <w:tcPr>
            <w:tcW w:type="dxa" w:w="1134"/>
          </w:tcPr>
          <w:p>
            <w:pPr>
              <w:spacing w:after="0"/>
            </w:pPr>
            <w:r/>
            <w:r>
              <w:rPr>
                <w:rFonts w:ascii="游ゴシック" w:hAnsi="游ゴシック" w:eastAsia="游ゴシック" w:cs="游ゴシック"/>
                <w:b w:val="0"/>
                <w:sz w:val="18"/>
              </w:rPr>
            </w:r>
          </w:p>
        </w:tc>
        <w:tc>
          <w:tcPr>
            <w:tcW w:type="dxa" w:w="2551"/>
          </w:tcPr>
          <w:p>
            <w:pPr>
              <w:spacing w:after="0"/>
            </w:pPr>
            <w:r/>
            <w:r>
              <w:rPr>
                <w:rFonts w:ascii="游ゴシック" w:hAnsi="游ゴシック" w:eastAsia="游ゴシック" w:cs="游ゴシック"/>
                <w:b w:val="0"/>
                <w:sz w:val="18"/>
              </w:rPr>
            </w:r>
          </w:p>
        </w:tc>
        <w:tc>
          <w:tcPr>
            <w:tcW w:type="dxa" w:w="850"/>
          </w:tcPr>
          <w:p>
            <w:pPr>
              <w:spacing w:after="0"/>
            </w:pPr>
            <w:r/>
            <w:r>
              <w:rPr>
                <w:rFonts w:ascii="游ゴシック" w:hAnsi="游ゴシック" w:eastAsia="游ゴシック" w:cs="游ゴシック"/>
                <w:b w:val="0"/>
                <w:sz w:val="18"/>
              </w:rPr>
            </w:r>
          </w:p>
        </w:tc>
      </w:tr>
      <w:tr>
        <w:trPr>
          <w:trHeight w:val="454"/>
        </w:trPr>
        <w:tc>
          <w:tcPr>
            <w:tcW w:type="dxa" w:w="1134"/>
          </w:tcPr>
          <w:p>
            <w:pPr>
              <w:spacing w:after="0"/>
            </w:pPr>
            <w:r/>
            <w:r>
              <w:rPr>
                <w:rFonts w:ascii="游ゴシック" w:hAnsi="游ゴシック" w:eastAsia="游ゴシック" w:cs="游ゴシック"/>
                <w:b w:val="0"/>
                <w:sz w:val="18"/>
              </w:rPr>
            </w:r>
          </w:p>
        </w:tc>
        <w:tc>
          <w:tcPr>
            <w:tcW w:type="dxa" w:w="1134"/>
          </w:tcPr>
          <w:p>
            <w:pPr>
              <w:spacing w:after="0"/>
            </w:pPr>
            <w:r/>
            <w:r>
              <w:rPr>
                <w:rFonts w:ascii="游ゴシック" w:hAnsi="游ゴシック" w:eastAsia="游ゴシック" w:cs="游ゴシック"/>
                <w:b w:val="0"/>
                <w:sz w:val="18"/>
              </w:rPr>
            </w:r>
          </w:p>
        </w:tc>
        <w:tc>
          <w:tcPr>
            <w:tcW w:type="dxa" w:w="1134"/>
          </w:tcPr>
          <w:p>
            <w:pPr>
              <w:spacing w:after="0"/>
            </w:pPr>
            <w:r/>
            <w:r>
              <w:rPr>
                <w:rFonts w:ascii="游ゴシック" w:hAnsi="游ゴシック" w:eastAsia="游ゴシック" w:cs="游ゴシック"/>
                <w:b w:val="0"/>
                <w:sz w:val="18"/>
              </w:rPr>
            </w:r>
          </w:p>
        </w:tc>
        <w:tc>
          <w:tcPr>
            <w:tcW w:type="dxa" w:w="1701"/>
          </w:tcPr>
          <w:p>
            <w:pPr>
              <w:spacing w:after="0"/>
            </w:pPr>
            <w:r/>
            <w:r>
              <w:rPr>
                <w:rFonts w:ascii="游ゴシック" w:hAnsi="游ゴシック" w:eastAsia="游ゴシック" w:cs="游ゴシック"/>
                <w:b w:val="0"/>
                <w:sz w:val="18"/>
              </w:rPr>
            </w:r>
          </w:p>
        </w:tc>
        <w:tc>
          <w:tcPr>
            <w:tcW w:type="dxa" w:w="1134"/>
          </w:tcPr>
          <w:p>
            <w:pPr>
              <w:spacing w:after="0"/>
            </w:pPr>
            <w:r/>
            <w:r>
              <w:rPr>
                <w:rFonts w:ascii="游ゴシック" w:hAnsi="游ゴシック" w:eastAsia="游ゴシック" w:cs="游ゴシック"/>
                <w:b w:val="0"/>
                <w:sz w:val="18"/>
              </w:rPr>
            </w:r>
          </w:p>
        </w:tc>
        <w:tc>
          <w:tcPr>
            <w:tcW w:type="dxa" w:w="2551"/>
          </w:tcPr>
          <w:p>
            <w:pPr>
              <w:spacing w:after="0"/>
            </w:pPr>
            <w:r/>
            <w:r>
              <w:rPr>
                <w:rFonts w:ascii="游ゴシック" w:hAnsi="游ゴシック" w:eastAsia="游ゴシック" w:cs="游ゴシック"/>
                <w:b w:val="0"/>
                <w:sz w:val="18"/>
              </w:rPr>
            </w:r>
          </w:p>
        </w:tc>
        <w:tc>
          <w:tcPr>
            <w:tcW w:type="dxa" w:w="850"/>
          </w:tcPr>
          <w:p>
            <w:pPr>
              <w:spacing w:after="0"/>
            </w:pPr>
            <w:r/>
            <w:r>
              <w:rPr>
                <w:rFonts w:ascii="游ゴシック" w:hAnsi="游ゴシック" w:eastAsia="游ゴシック" w:cs="游ゴシック"/>
                <w:b w:val="0"/>
                <w:sz w:val="18"/>
              </w:rPr>
            </w:r>
          </w:p>
        </w:tc>
      </w:tr>
      <w:tr>
        <w:trPr>
          <w:trHeight w:val="454"/>
        </w:trPr>
        <w:tc>
          <w:tcPr>
            <w:tcW w:type="dxa" w:w="1134"/>
          </w:tcPr>
          <w:p>
            <w:pPr>
              <w:spacing w:after="0"/>
            </w:pPr>
            <w:r/>
            <w:r>
              <w:rPr>
                <w:rFonts w:ascii="游ゴシック" w:hAnsi="游ゴシック" w:eastAsia="游ゴシック" w:cs="游ゴシック"/>
                <w:b w:val="0"/>
                <w:sz w:val="18"/>
              </w:rPr>
            </w:r>
          </w:p>
        </w:tc>
        <w:tc>
          <w:tcPr>
            <w:tcW w:type="dxa" w:w="1134"/>
          </w:tcPr>
          <w:p>
            <w:pPr>
              <w:spacing w:after="0"/>
            </w:pPr>
            <w:r/>
            <w:r>
              <w:rPr>
                <w:rFonts w:ascii="游ゴシック" w:hAnsi="游ゴシック" w:eastAsia="游ゴシック" w:cs="游ゴシック"/>
                <w:b w:val="0"/>
                <w:sz w:val="18"/>
              </w:rPr>
            </w:r>
          </w:p>
        </w:tc>
        <w:tc>
          <w:tcPr>
            <w:tcW w:type="dxa" w:w="1134"/>
          </w:tcPr>
          <w:p>
            <w:pPr>
              <w:spacing w:after="0"/>
            </w:pPr>
            <w:r/>
            <w:r>
              <w:rPr>
                <w:rFonts w:ascii="游ゴシック" w:hAnsi="游ゴシック" w:eastAsia="游ゴシック" w:cs="游ゴシック"/>
                <w:b w:val="0"/>
                <w:sz w:val="18"/>
              </w:rPr>
            </w:r>
          </w:p>
        </w:tc>
        <w:tc>
          <w:tcPr>
            <w:tcW w:type="dxa" w:w="1701"/>
          </w:tcPr>
          <w:p>
            <w:pPr>
              <w:spacing w:after="0"/>
            </w:pPr>
            <w:r/>
            <w:r>
              <w:rPr>
                <w:rFonts w:ascii="游ゴシック" w:hAnsi="游ゴシック" w:eastAsia="游ゴシック" w:cs="游ゴシック"/>
                <w:b w:val="0"/>
                <w:sz w:val="18"/>
              </w:rPr>
            </w:r>
          </w:p>
        </w:tc>
        <w:tc>
          <w:tcPr>
            <w:tcW w:type="dxa" w:w="1134"/>
          </w:tcPr>
          <w:p>
            <w:pPr>
              <w:spacing w:after="0"/>
            </w:pPr>
            <w:r/>
            <w:r>
              <w:rPr>
                <w:rFonts w:ascii="游ゴシック" w:hAnsi="游ゴシック" w:eastAsia="游ゴシック" w:cs="游ゴシック"/>
                <w:b w:val="0"/>
                <w:sz w:val="18"/>
              </w:rPr>
            </w:r>
          </w:p>
        </w:tc>
        <w:tc>
          <w:tcPr>
            <w:tcW w:type="dxa" w:w="2551"/>
          </w:tcPr>
          <w:p>
            <w:pPr>
              <w:spacing w:after="0"/>
            </w:pPr>
            <w:r/>
            <w:r>
              <w:rPr>
                <w:rFonts w:ascii="游ゴシック" w:hAnsi="游ゴシック" w:eastAsia="游ゴシック" w:cs="游ゴシック"/>
                <w:b w:val="0"/>
                <w:sz w:val="18"/>
              </w:rPr>
            </w:r>
          </w:p>
        </w:tc>
        <w:tc>
          <w:tcPr>
            <w:tcW w:type="dxa" w:w="850"/>
          </w:tcPr>
          <w:p>
            <w:pPr>
              <w:spacing w:after="0"/>
            </w:pPr>
            <w:r/>
            <w:r>
              <w:rPr>
                <w:rFonts w:ascii="游ゴシック" w:hAnsi="游ゴシック" w:eastAsia="游ゴシック" w:cs="游ゴシック"/>
                <w:b w:val="0"/>
                <w:sz w:val="18"/>
              </w:rPr>
            </w:r>
          </w:p>
        </w:tc>
      </w:tr>
      <w:tr>
        <w:trPr>
          <w:trHeight w:val="454"/>
        </w:trPr>
        <w:tc>
          <w:tcPr>
            <w:tcW w:type="dxa" w:w="1134"/>
          </w:tcPr>
          <w:p>
            <w:pPr>
              <w:spacing w:after="0"/>
            </w:pPr>
            <w:r/>
            <w:r>
              <w:rPr>
                <w:rFonts w:ascii="游ゴシック" w:hAnsi="游ゴシック" w:eastAsia="游ゴシック" w:cs="游ゴシック"/>
                <w:b w:val="0"/>
                <w:sz w:val="18"/>
              </w:rPr>
            </w:r>
          </w:p>
        </w:tc>
        <w:tc>
          <w:tcPr>
            <w:tcW w:type="dxa" w:w="1134"/>
          </w:tcPr>
          <w:p>
            <w:pPr>
              <w:spacing w:after="0"/>
            </w:pPr>
            <w:r/>
            <w:r>
              <w:rPr>
                <w:rFonts w:ascii="游ゴシック" w:hAnsi="游ゴシック" w:eastAsia="游ゴシック" w:cs="游ゴシック"/>
                <w:b w:val="0"/>
                <w:sz w:val="18"/>
              </w:rPr>
            </w:r>
          </w:p>
        </w:tc>
        <w:tc>
          <w:tcPr>
            <w:tcW w:type="dxa" w:w="1134"/>
          </w:tcPr>
          <w:p>
            <w:pPr>
              <w:spacing w:after="0"/>
            </w:pPr>
            <w:r/>
            <w:r>
              <w:rPr>
                <w:rFonts w:ascii="游ゴシック" w:hAnsi="游ゴシック" w:eastAsia="游ゴシック" w:cs="游ゴシック"/>
                <w:b w:val="0"/>
                <w:sz w:val="18"/>
              </w:rPr>
            </w:r>
          </w:p>
        </w:tc>
        <w:tc>
          <w:tcPr>
            <w:tcW w:type="dxa" w:w="1701"/>
          </w:tcPr>
          <w:p>
            <w:pPr>
              <w:spacing w:after="0"/>
            </w:pPr>
            <w:r/>
            <w:r>
              <w:rPr>
                <w:rFonts w:ascii="游ゴシック" w:hAnsi="游ゴシック" w:eastAsia="游ゴシック" w:cs="游ゴシック"/>
                <w:b w:val="0"/>
                <w:sz w:val="18"/>
              </w:rPr>
            </w:r>
          </w:p>
        </w:tc>
        <w:tc>
          <w:tcPr>
            <w:tcW w:type="dxa" w:w="1134"/>
          </w:tcPr>
          <w:p>
            <w:pPr>
              <w:spacing w:after="0"/>
            </w:pPr>
            <w:r/>
            <w:r>
              <w:rPr>
                <w:rFonts w:ascii="游ゴシック" w:hAnsi="游ゴシック" w:eastAsia="游ゴシック" w:cs="游ゴシック"/>
                <w:b w:val="0"/>
                <w:sz w:val="18"/>
              </w:rPr>
            </w:r>
          </w:p>
        </w:tc>
        <w:tc>
          <w:tcPr>
            <w:tcW w:type="dxa" w:w="2551"/>
          </w:tcPr>
          <w:p>
            <w:pPr>
              <w:spacing w:after="0"/>
            </w:pPr>
            <w:r/>
            <w:r>
              <w:rPr>
                <w:rFonts w:ascii="游ゴシック" w:hAnsi="游ゴシック" w:eastAsia="游ゴシック" w:cs="游ゴシック"/>
                <w:b w:val="0"/>
                <w:sz w:val="18"/>
              </w:rPr>
            </w:r>
          </w:p>
        </w:tc>
        <w:tc>
          <w:tcPr>
            <w:tcW w:type="dxa" w:w="850"/>
          </w:tcPr>
          <w:p>
            <w:pPr>
              <w:spacing w:after="0"/>
            </w:pPr>
            <w:r/>
            <w:r>
              <w:rPr>
                <w:rFonts w:ascii="游ゴシック" w:hAnsi="游ゴシック" w:eastAsia="游ゴシック" w:cs="游ゴシック"/>
                <w:b w:val="0"/>
                <w:sz w:val="18"/>
              </w:rPr>
            </w:r>
          </w:p>
        </w:tc>
      </w:tr>
      <w:tr>
        <w:trPr>
          <w:trHeight w:val="454"/>
        </w:trPr>
        <w:tc>
          <w:tcPr>
            <w:tcW w:type="dxa" w:w="1134"/>
          </w:tcPr>
          <w:p>
            <w:pPr>
              <w:spacing w:after="0"/>
            </w:pPr>
            <w:r/>
            <w:r>
              <w:rPr>
                <w:rFonts w:ascii="游ゴシック" w:hAnsi="游ゴシック" w:eastAsia="游ゴシック" w:cs="游ゴシック"/>
                <w:b w:val="0"/>
                <w:sz w:val="18"/>
              </w:rPr>
            </w:r>
          </w:p>
        </w:tc>
        <w:tc>
          <w:tcPr>
            <w:tcW w:type="dxa" w:w="1134"/>
          </w:tcPr>
          <w:p>
            <w:pPr>
              <w:spacing w:after="0"/>
            </w:pPr>
            <w:r/>
            <w:r>
              <w:rPr>
                <w:rFonts w:ascii="游ゴシック" w:hAnsi="游ゴシック" w:eastAsia="游ゴシック" w:cs="游ゴシック"/>
                <w:b w:val="0"/>
                <w:sz w:val="18"/>
              </w:rPr>
            </w:r>
          </w:p>
        </w:tc>
        <w:tc>
          <w:tcPr>
            <w:tcW w:type="dxa" w:w="1134"/>
          </w:tcPr>
          <w:p>
            <w:pPr>
              <w:spacing w:after="0"/>
            </w:pPr>
            <w:r/>
            <w:r>
              <w:rPr>
                <w:rFonts w:ascii="游ゴシック" w:hAnsi="游ゴシック" w:eastAsia="游ゴシック" w:cs="游ゴシック"/>
                <w:b w:val="0"/>
                <w:sz w:val="18"/>
              </w:rPr>
            </w:r>
          </w:p>
        </w:tc>
        <w:tc>
          <w:tcPr>
            <w:tcW w:type="dxa" w:w="1701"/>
          </w:tcPr>
          <w:p>
            <w:pPr>
              <w:spacing w:after="0"/>
            </w:pPr>
            <w:r/>
            <w:r>
              <w:rPr>
                <w:rFonts w:ascii="游ゴシック" w:hAnsi="游ゴシック" w:eastAsia="游ゴシック" w:cs="游ゴシック"/>
                <w:b w:val="0"/>
                <w:sz w:val="18"/>
              </w:rPr>
            </w:r>
          </w:p>
        </w:tc>
        <w:tc>
          <w:tcPr>
            <w:tcW w:type="dxa" w:w="1134"/>
          </w:tcPr>
          <w:p>
            <w:pPr>
              <w:spacing w:after="0"/>
            </w:pPr>
            <w:r/>
            <w:r>
              <w:rPr>
                <w:rFonts w:ascii="游ゴシック" w:hAnsi="游ゴシック" w:eastAsia="游ゴシック" w:cs="游ゴシック"/>
                <w:b w:val="0"/>
                <w:sz w:val="18"/>
              </w:rPr>
            </w:r>
          </w:p>
        </w:tc>
        <w:tc>
          <w:tcPr>
            <w:tcW w:type="dxa" w:w="2551"/>
          </w:tcPr>
          <w:p>
            <w:pPr>
              <w:spacing w:after="0"/>
            </w:pPr>
            <w:r/>
            <w:r>
              <w:rPr>
                <w:rFonts w:ascii="游ゴシック" w:hAnsi="游ゴシック" w:eastAsia="游ゴシック" w:cs="游ゴシック"/>
                <w:b w:val="0"/>
                <w:sz w:val="18"/>
              </w:rPr>
            </w:r>
          </w:p>
        </w:tc>
        <w:tc>
          <w:tcPr>
            <w:tcW w:type="dxa" w:w="850"/>
          </w:tcPr>
          <w:p>
            <w:pPr>
              <w:spacing w:after="0"/>
            </w:pPr>
            <w:r/>
            <w:r>
              <w:rPr>
                <w:rFonts w:ascii="游ゴシック" w:hAnsi="游ゴシック" w:eastAsia="游ゴシック" w:cs="游ゴシック"/>
                <w:b w:val="0"/>
                <w:sz w:val="18"/>
              </w:rPr>
            </w:r>
          </w:p>
        </w:tc>
      </w:tr>
      <w:tr>
        <w:trPr>
          <w:trHeight w:val="454"/>
        </w:trPr>
        <w:tc>
          <w:tcPr>
            <w:tcW w:type="dxa" w:w="1134"/>
          </w:tcPr>
          <w:p>
            <w:pPr>
              <w:spacing w:after="0"/>
            </w:pPr>
            <w:r/>
            <w:r>
              <w:rPr>
                <w:rFonts w:ascii="游ゴシック" w:hAnsi="游ゴシック" w:eastAsia="游ゴシック" w:cs="游ゴシック"/>
                <w:b w:val="0"/>
                <w:sz w:val="18"/>
              </w:rPr>
            </w:r>
          </w:p>
        </w:tc>
        <w:tc>
          <w:tcPr>
            <w:tcW w:type="dxa" w:w="1134"/>
          </w:tcPr>
          <w:p>
            <w:pPr>
              <w:spacing w:after="0"/>
            </w:pPr>
            <w:r/>
            <w:r>
              <w:rPr>
                <w:rFonts w:ascii="游ゴシック" w:hAnsi="游ゴシック" w:eastAsia="游ゴシック" w:cs="游ゴシック"/>
                <w:b w:val="0"/>
                <w:sz w:val="18"/>
              </w:rPr>
            </w:r>
          </w:p>
        </w:tc>
        <w:tc>
          <w:tcPr>
            <w:tcW w:type="dxa" w:w="1134"/>
          </w:tcPr>
          <w:p>
            <w:pPr>
              <w:spacing w:after="0"/>
            </w:pPr>
            <w:r/>
            <w:r>
              <w:rPr>
                <w:rFonts w:ascii="游ゴシック" w:hAnsi="游ゴシック" w:eastAsia="游ゴシック" w:cs="游ゴシック"/>
                <w:b w:val="0"/>
                <w:sz w:val="18"/>
              </w:rPr>
            </w:r>
          </w:p>
        </w:tc>
        <w:tc>
          <w:tcPr>
            <w:tcW w:type="dxa" w:w="1701"/>
          </w:tcPr>
          <w:p>
            <w:pPr>
              <w:spacing w:after="0"/>
            </w:pPr>
            <w:r/>
            <w:r>
              <w:rPr>
                <w:rFonts w:ascii="游ゴシック" w:hAnsi="游ゴシック" w:eastAsia="游ゴシック" w:cs="游ゴシック"/>
                <w:b w:val="0"/>
                <w:sz w:val="18"/>
              </w:rPr>
            </w:r>
          </w:p>
        </w:tc>
        <w:tc>
          <w:tcPr>
            <w:tcW w:type="dxa" w:w="1134"/>
          </w:tcPr>
          <w:p>
            <w:pPr>
              <w:spacing w:after="0"/>
            </w:pPr>
            <w:r/>
            <w:r>
              <w:rPr>
                <w:rFonts w:ascii="游ゴシック" w:hAnsi="游ゴシック" w:eastAsia="游ゴシック" w:cs="游ゴシック"/>
                <w:b w:val="0"/>
                <w:sz w:val="18"/>
              </w:rPr>
            </w:r>
          </w:p>
        </w:tc>
        <w:tc>
          <w:tcPr>
            <w:tcW w:type="dxa" w:w="2551"/>
          </w:tcPr>
          <w:p>
            <w:pPr>
              <w:spacing w:after="0"/>
            </w:pPr>
            <w:r/>
            <w:r>
              <w:rPr>
                <w:rFonts w:ascii="游ゴシック" w:hAnsi="游ゴシック" w:eastAsia="游ゴシック" w:cs="游ゴシック"/>
                <w:b w:val="0"/>
                <w:sz w:val="18"/>
              </w:rPr>
            </w:r>
          </w:p>
        </w:tc>
        <w:tc>
          <w:tcPr>
            <w:tcW w:type="dxa" w:w="850"/>
          </w:tcPr>
          <w:p>
            <w:pPr>
              <w:spacing w:after="0"/>
            </w:pPr>
            <w:r/>
            <w:r>
              <w:rPr>
                <w:rFonts w:ascii="游ゴシック" w:hAnsi="游ゴシック" w:eastAsia="游ゴシック" w:cs="游ゴシック"/>
                <w:b w:val="0"/>
                <w:sz w:val="18"/>
              </w:rPr>
            </w:r>
          </w:p>
        </w:tc>
      </w:tr>
    </w:tbl>
    <w:p>
      <w:pPr>
        <w:spacing w:after="40"/>
      </w:pPr>
    </w:p>
    <w:p>
      <w:r>
        <w:br w:type="page"/>
      </w:r>
    </w:p>
    <w:p>
      <w:pPr>
        <w:pStyle w:val="Heading1"/>
      </w:pPr>
      <w:r>
        <w:t>6. 在庫がないとき・開局時間外の対応</w:t>
      </w:r>
    </w:p>
    <w:p>
      <w:pPr>
        <w:pStyle w:val="Heading2"/>
      </w:pPr>
      <w:r>
        <w:t>在庫がないとき</w:t>
      </w:r>
    </w:p>
    <w:p>
      <w:r>
        <w:rPr>
          <w:rFonts w:ascii="游ゴシック" w:hAnsi="游ゴシック" w:eastAsia="游ゴシック" w:cs="游ゴシック"/>
          <w:b/>
        </w:rPr>
        <w:t>処方箋の薬がその薬局にないことを理由に断ることは認められません（通知より）。</w:t>
      </w:r>
    </w:p>
    <w:p>
      <w:pPr>
        <w:ind w:left="454" w:hanging="340"/>
      </w:pPr>
      <w:r>
        <w:rPr>
          <w:rFonts w:ascii="游ゴシック" w:hAnsi="游ゴシック" w:eastAsia="游ゴシック" w:cs="游ゴシック"/>
        </w:rPr>
        <w:t>1.  取り寄せの目安を確認：卸に在庫と納品時期を確認する</w:t>
      </w:r>
    </w:p>
    <w:p>
      <w:pPr>
        <w:ind w:left="454" w:hanging="340"/>
      </w:pPr>
      <w:r>
        <w:rPr>
          <w:rFonts w:ascii="游ゴシック" w:hAnsi="游ゴシック" w:eastAsia="游ゴシック" w:cs="游ゴシック"/>
        </w:rPr>
        <w:t>2.  患者さんに説明：いつ受け取れるかを伝え、後日のお渡しや配送が可能か相談する</w:t>
      </w:r>
    </w:p>
    <w:p>
      <w:pPr>
        <w:ind w:left="454" w:hanging="340"/>
      </w:pPr>
      <w:r>
        <w:rPr>
          <w:rFonts w:ascii="游ゴシック" w:hAnsi="游ゴシック" w:eastAsia="游ゴシック" w:cs="游ゴシック"/>
        </w:rPr>
        <w:t>3.  急ぎの場合：すぐに調剤できる近くの薬局を責任をもって紹介する（紹介先に事前に電話で在庫を確認）</w:t>
      </w:r>
    </w:p>
    <w:p>
      <w:pPr>
        <w:ind w:left="454" w:hanging="340"/>
      </w:pPr>
      <w:r>
        <w:rPr>
          <w:rFonts w:ascii="游ゴシック" w:hAnsi="游ゴシック" w:eastAsia="游ゴシック" w:cs="游ゴシック"/>
        </w:rPr>
        <w:t>4.  供給不足の薬の場合：処方医に疑義照会し、代わりの薬を相談する</w:t>
      </w:r>
    </w:p>
    <w:p>
      <w:pPr>
        <w:pStyle w:val="Heading2"/>
      </w:pPr>
      <w:r>
        <w:t>紹介先の薬局リスト（記入してください）</w:t>
      </w:r>
    </w:p>
    <w:tbl>
      <w:tblPr>
        <w:tblStyle w:val="TableGrid"/>
        <w:tblW w:type="auto" w:w="0"/>
        <w:jc w:val="center"/>
        <w:tblLayout w:type="fixed"/>
        <w:tblLook w:firstColumn="1" w:firstRow="1" w:lastColumn="0" w:lastRow="0" w:noHBand="0" w:noVBand="1" w:val="04A0"/>
      </w:tblPr>
      <w:tblGrid>
        <w:gridCol w:w="3213"/>
        <w:gridCol w:w="3213"/>
        <w:gridCol w:w="3213"/>
      </w:tblGrid>
      <w:tr>
        <w:tc>
          <w:tcPr>
            <w:tcW w:type="dxa" w:w="3402"/>
            <w:shd w:val="clear" w:color="auto" w:fill="DCE6F1"/>
          </w:tcPr>
          <w:p>
            <w:pPr>
              <w:spacing w:after="0"/>
            </w:pPr>
            <w:r/>
            <w:r>
              <w:rPr>
                <w:rFonts w:ascii="游ゴシック" w:hAnsi="游ゴシック" w:eastAsia="游ゴシック" w:cs="游ゴシック"/>
                <w:b/>
                <w:sz w:val="20"/>
              </w:rPr>
              <w:t>薬局名</w:t>
            </w:r>
          </w:p>
        </w:tc>
        <w:tc>
          <w:tcPr>
            <w:tcW w:type="dxa" w:w="2551"/>
            <w:shd w:val="clear" w:color="auto" w:fill="DCE6F1"/>
          </w:tcPr>
          <w:p>
            <w:pPr>
              <w:spacing w:after="0"/>
            </w:pPr>
            <w:r/>
            <w:r>
              <w:rPr>
                <w:rFonts w:ascii="游ゴシック" w:hAnsi="游ゴシック" w:eastAsia="游ゴシック" w:cs="游ゴシック"/>
                <w:b/>
                <w:sz w:val="20"/>
              </w:rPr>
              <w:t>電話番号</w:t>
            </w:r>
          </w:p>
        </w:tc>
        <w:tc>
          <w:tcPr>
            <w:tcW w:type="dxa" w:w="3685"/>
            <w:shd w:val="clear" w:color="auto" w:fill="DCE6F1"/>
          </w:tcPr>
          <w:p>
            <w:pPr>
              <w:spacing w:after="0"/>
            </w:pPr>
            <w:r/>
            <w:r>
              <w:rPr>
                <w:rFonts w:ascii="游ゴシック" w:hAnsi="游ゴシック" w:eastAsia="游ゴシック" w:cs="游ゴシック"/>
                <w:b/>
                <w:sz w:val="20"/>
              </w:rPr>
              <w:t>営業時間・メモ</w:t>
            </w:r>
          </w:p>
        </w:tc>
      </w:tr>
      <w:tr>
        <w:trPr>
          <w:trHeight w:val="510"/>
        </w:trPr>
        <w:tc>
          <w:tcPr>
            <w:tcW w:type="dxa" w:w="3402"/>
          </w:tcPr>
          <w:p>
            <w:pPr>
              <w:spacing w:after="0"/>
            </w:pPr>
            <w:r/>
            <w:r>
              <w:rPr>
                <w:rFonts w:ascii="游ゴシック" w:hAnsi="游ゴシック" w:eastAsia="游ゴシック" w:cs="游ゴシック"/>
                <w:b w:val="0"/>
                <w:sz w:val="20"/>
              </w:rPr>
            </w:r>
          </w:p>
        </w:tc>
        <w:tc>
          <w:tcPr>
            <w:tcW w:type="dxa" w:w="2551"/>
          </w:tcPr>
          <w:p>
            <w:pPr>
              <w:spacing w:after="0"/>
            </w:pPr>
            <w:r/>
            <w:r>
              <w:rPr>
                <w:rFonts w:ascii="游ゴシック" w:hAnsi="游ゴシック" w:eastAsia="游ゴシック" w:cs="游ゴシック"/>
                <w:b w:val="0"/>
                <w:sz w:val="20"/>
              </w:rPr>
            </w:r>
          </w:p>
        </w:tc>
        <w:tc>
          <w:tcPr>
            <w:tcW w:type="dxa" w:w="3685"/>
          </w:tcPr>
          <w:p>
            <w:pPr>
              <w:spacing w:after="0"/>
            </w:pPr>
            <w:r/>
            <w:r>
              <w:rPr>
                <w:rFonts w:ascii="游ゴシック" w:hAnsi="游ゴシック" w:eastAsia="游ゴシック" w:cs="游ゴシック"/>
                <w:b w:val="0"/>
                <w:sz w:val="20"/>
              </w:rPr>
            </w:r>
          </w:p>
        </w:tc>
      </w:tr>
      <w:tr>
        <w:trPr>
          <w:trHeight w:val="510"/>
        </w:trPr>
        <w:tc>
          <w:tcPr>
            <w:tcW w:type="dxa" w:w="3402"/>
          </w:tcPr>
          <w:p>
            <w:pPr>
              <w:spacing w:after="0"/>
            </w:pPr>
            <w:r/>
            <w:r>
              <w:rPr>
                <w:rFonts w:ascii="游ゴシック" w:hAnsi="游ゴシック" w:eastAsia="游ゴシック" w:cs="游ゴシック"/>
                <w:b w:val="0"/>
                <w:sz w:val="20"/>
              </w:rPr>
            </w:r>
          </w:p>
        </w:tc>
        <w:tc>
          <w:tcPr>
            <w:tcW w:type="dxa" w:w="2551"/>
          </w:tcPr>
          <w:p>
            <w:pPr>
              <w:spacing w:after="0"/>
            </w:pPr>
            <w:r/>
            <w:r>
              <w:rPr>
                <w:rFonts w:ascii="游ゴシック" w:hAnsi="游ゴシック" w:eastAsia="游ゴシック" w:cs="游ゴシック"/>
                <w:b w:val="0"/>
                <w:sz w:val="20"/>
              </w:rPr>
            </w:r>
          </w:p>
        </w:tc>
        <w:tc>
          <w:tcPr>
            <w:tcW w:type="dxa" w:w="3685"/>
          </w:tcPr>
          <w:p>
            <w:pPr>
              <w:spacing w:after="0"/>
            </w:pPr>
            <w:r/>
            <w:r>
              <w:rPr>
                <w:rFonts w:ascii="游ゴシック" w:hAnsi="游ゴシック" w:eastAsia="游ゴシック" w:cs="游ゴシック"/>
                <w:b w:val="0"/>
                <w:sz w:val="20"/>
              </w:rPr>
            </w:r>
          </w:p>
        </w:tc>
      </w:tr>
      <w:tr>
        <w:trPr>
          <w:trHeight w:val="510"/>
        </w:trPr>
        <w:tc>
          <w:tcPr>
            <w:tcW w:type="dxa" w:w="3402"/>
          </w:tcPr>
          <w:p>
            <w:pPr>
              <w:spacing w:after="0"/>
            </w:pPr>
            <w:r/>
            <w:r>
              <w:rPr>
                <w:rFonts w:ascii="游ゴシック" w:hAnsi="游ゴシック" w:eastAsia="游ゴシック" w:cs="游ゴシック"/>
                <w:b w:val="0"/>
                <w:sz w:val="20"/>
              </w:rPr>
            </w:r>
          </w:p>
        </w:tc>
        <w:tc>
          <w:tcPr>
            <w:tcW w:type="dxa" w:w="2551"/>
          </w:tcPr>
          <w:p>
            <w:pPr>
              <w:spacing w:after="0"/>
            </w:pPr>
            <w:r/>
            <w:r>
              <w:rPr>
                <w:rFonts w:ascii="游ゴシック" w:hAnsi="游ゴシック" w:eastAsia="游ゴシック" w:cs="游ゴシック"/>
                <w:b w:val="0"/>
                <w:sz w:val="20"/>
              </w:rPr>
            </w:r>
          </w:p>
        </w:tc>
        <w:tc>
          <w:tcPr>
            <w:tcW w:type="dxa" w:w="3685"/>
          </w:tcPr>
          <w:p>
            <w:pPr>
              <w:spacing w:after="0"/>
            </w:pPr>
            <w:r/>
            <w:r>
              <w:rPr>
                <w:rFonts w:ascii="游ゴシック" w:hAnsi="游ゴシック" w:eastAsia="游ゴシック" w:cs="游ゴシック"/>
                <w:b w:val="0"/>
                <w:sz w:val="20"/>
              </w:rPr>
            </w:r>
          </w:p>
        </w:tc>
      </w:tr>
      <w:tr>
        <w:trPr>
          <w:trHeight w:val="510"/>
        </w:trPr>
        <w:tc>
          <w:tcPr>
            <w:tcW w:type="dxa" w:w="3402"/>
          </w:tcPr>
          <w:p>
            <w:pPr>
              <w:spacing w:after="0"/>
            </w:pPr>
            <w:r/>
            <w:r>
              <w:rPr>
                <w:rFonts w:ascii="游ゴシック" w:hAnsi="游ゴシック" w:eastAsia="游ゴシック" w:cs="游ゴシック"/>
                <w:b w:val="0"/>
                <w:sz w:val="20"/>
              </w:rPr>
            </w:r>
          </w:p>
        </w:tc>
        <w:tc>
          <w:tcPr>
            <w:tcW w:type="dxa" w:w="2551"/>
          </w:tcPr>
          <w:p>
            <w:pPr>
              <w:spacing w:after="0"/>
            </w:pPr>
            <w:r/>
            <w:r>
              <w:rPr>
                <w:rFonts w:ascii="游ゴシック" w:hAnsi="游ゴシック" w:eastAsia="游ゴシック" w:cs="游ゴシック"/>
                <w:b w:val="0"/>
                <w:sz w:val="20"/>
              </w:rPr>
            </w:r>
          </w:p>
        </w:tc>
        <w:tc>
          <w:tcPr>
            <w:tcW w:type="dxa" w:w="3685"/>
          </w:tcPr>
          <w:p>
            <w:pPr>
              <w:spacing w:after="0"/>
            </w:pPr>
            <w:r/>
            <w:r>
              <w:rPr>
                <w:rFonts w:ascii="游ゴシック" w:hAnsi="游ゴシック" w:eastAsia="游ゴシック" w:cs="游ゴシック"/>
                <w:b w:val="0"/>
                <w:sz w:val="20"/>
              </w:rPr>
            </w:r>
          </w:p>
        </w:tc>
      </w:tr>
    </w:tbl>
    <w:p>
      <w:pPr>
        <w:spacing w:after="40"/>
      </w:pPr>
    </w:p>
    <w:p>
      <w:pPr>
        <w:pStyle w:val="Heading2"/>
      </w:pPr>
      <w:r>
        <w:t>開局時間外</w:t>
      </w:r>
    </w:p>
    <w:p>
      <w:pPr>
        <w:pStyle w:val="ListBullet"/>
      </w:pPr>
      <w:r>
        <w:rPr>
          <w:rFonts w:ascii="游ゴシック" w:hAnsi="游ゴシック" w:eastAsia="游ゴシック" w:cs="游ゴシック"/>
        </w:rPr>
        <w:t>夜間・休日の対応をすることになっている薬局（地域連携薬局など）以外では、緊急性のない処方箋は、翌日の開局時間に来てもらうよう案内できる</w:t>
      </w:r>
    </w:p>
    <w:p>
      <w:pPr>
        <w:pStyle w:val="ListBullet"/>
      </w:pPr>
      <w:r>
        <w:rPr>
          <w:rFonts w:ascii="游ゴシック" w:hAnsi="游ゴシック" w:eastAsia="游ゴシック" w:cs="游ゴシック"/>
        </w:rPr>
        <w:t>その場合も、地域の夜間・休日に対応している薬局や当番薬局を紹介するのが望ましい</w:t>
      </w:r>
    </w:p>
    <w:tbl>
      <w:tblPr>
        <w:tblStyle w:val="TableGrid"/>
        <w:tblW w:type="auto" w:w="0"/>
        <w:jc w:val="center"/>
        <w:tblLayout w:type="fixed"/>
        <w:tblLook w:firstColumn="1" w:firstRow="1" w:lastColumn="0" w:lastRow="0" w:noHBand="0" w:noVBand="1" w:val="04A0"/>
      </w:tblPr>
      <w:tblGrid>
        <w:gridCol w:w="3213"/>
        <w:gridCol w:w="3213"/>
        <w:gridCol w:w="3213"/>
      </w:tblGrid>
      <w:tr>
        <w:tc>
          <w:tcPr>
            <w:tcW w:type="dxa" w:w="3969"/>
            <w:shd w:val="clear" w:color="auto" w:fill="DCE6F1"/>
          </w:tcPr>
          <w:p>
            <w:pPr>
              <w:spacing w:after="0"/>
            </w:pPr>
            <w:r/>
            <w:r>
              <w:rPr>
                <w:rFonts w:ascii="游ゴシック" w:hAnsi="游ゴシック" w:eastAsia="游ゴシック" w:cs="游ゴシック"/>
                <w:b/>
                <w:sz w:val="20"/>
              </w:rPr>
              <w:t>夜間・休日の対応薬局／当番薬局</w:t>
            </w:r>
          </w:p>
        </w:tc>
        <w:tc>
          <w:tcPr>
            <w:tcW w:type="dxa" w:w="2268"/>
            <w:shd w:val="clear" w:color="auto" w:fill="DCE6F1"/>
          </w:tcPr>
          <w:p>
            <w:pPr>
              <w:spacing w:after="0"/>
            </w:pPr>
            <w:r/>
            <w:r>
              <w:rPr>
                <w:rFonts w:ascii="游ゴシック" w:hAnsi="游ゴシック" w:eastAsia="游ゴシック" w:cs="游ゴシック"/>
                <w:b/>
                <w:sz w:val="20"/>
              </w:rPr>
              <w:t>電話番号</w:t>
            </w:r>
          </w:p>
        </w:tc>
        <w:tc>
          <w:tcPr>
            <w:tcW w:type="dxa" w:w="3402"/>
            <w:shd w:val="clear" w:color="auto" w:fill="DCE6F1"/>
          </w:tcPr>
          <w:p>
            <w:pPr>
              <w:spacing w:after="0"/>
            </w:pPr>
            <w:r/>
            <w:r>
              <w:rPr>
                <w:rFonts w:ascii="游ゴシック" w:hAnsi="游ゴシック" w:eastAsia="游ゴシック" w:cs="游ゴシック"/>
                <w:b/>
                <w:sz w:val="20"/>
              </w:rPr>
              <w:t>確認方法・メモ</w:t>
            </w:r>
          </w:p>
        </w:tc>
      </w:tr>
      <w:tr>
        <w:trPr>
          <w:trHeight w:val="510"/>
        </w:trPr>
        <w:tc>
          <w:tcPr>
            <w:tcW w:type="dxa" w:w="3969"/>
          </w:tcPr>
          <w:p>
            <w:pPr>
              <w:spacing w:after="0"/>
            </w:pPr>
            <w:r/>
            <w:r>
              <w:rPr>
                <w:rFonts w:ascii="游ゴシック" w:hAnsi="游ゴシック" w:eastAsia="游ゴシック" w:cs="游ゴシック"/>
                <w:b w:val="0"/>
                <w:sz w:val="20"/>
              </w:rPr>
            </w:r>
          </w:p>
        </w:tc>
        <w:tc>
          <w:tcPr>
            <w:tcW w:type="dxa" w:w="2268"/>
          </w:tcPr>
          <w:p>
            <w:pPr>
              <w:spacing w:after="0"/>
            </w:pPr>
            <w:r/>
            <w:r>
              <w:rPr>
                <w:rFonts w:ascii="游ゴシック" w:hAnsi="游ゴシック" w:eastAsia="游ゴシック" w:cs="游ゴシック"/>
                <w:b w:val="0"/>
                <w:sz w:val="20"/>
              </w:rPr>
            </w:r>
          </w:p>
        </w:tc>
        <w:tc>
          <w:tcPr>
            <w:tcW w:type="dxa" w:w="3402"/>
          </w:tcPr>
          <w:p>
            <w:pPr>
              <w:spacing w:after="0"/>
            </w:pPr>
            <w:r/>
            <w:r>
              <w:rPr>
                <w:rFonts w:ascii="游ゴシック" w:hAnsi="游ゴシック" w:eastAsia="游ゴシック" w:cs="游ゴシック"/>
                <w:b w:val="0"/>
                <w:sz w:val="20"/>
              </w:rPr>
            </w:r>
          </w:p>
        </w:tc>
      </w:tr>
      <w:tr>
        <w:trPr>
          <w:trHeight w:val="510"/>
        </w:trPr>
        <w:tc>
          <w:tcPr>
            <w:tcW w:type="dxa" w:w="3969"/>
          </w:tcPr>
          <w:p>
            <w:pPr>
              <w:spacing w:after="0"/>
            </w:pPr>
            <w:r/>
            <w:r>
              <w:rPr>
                <w:rFonts w:ascii="游ゴシック" w:hAnsi="游ゴシック" w:eastAsia="游ゴシック" w:cs="游ゴシック"/>
                <w:b w:val="0"/>
                <w:sz w:val="20"/>
              </w:rPr>
            </w:r>
          </w:p>
        </w:tc>
        <w:tc>
          <w:tcPr>
            <w:tcW w:type="dxa" w:w="2268"/>
          </w:tcPr>
          <w:p>
            <w:pPr>
              <w:spacing w:after="0"/>
            </w:pPr>
            <w:r/>
            <w:r>
              <w:rPr>
                <w:rFonts w:ascii="游ゴシック" w:hAnsi="游ゴシック" w:eastAsia="游ゴシック" w:cs="游ゴシック"/>
                <w:b w:val="0"/>
                <w:sz w:val="20"/>
              </w:rPr>
            </w:r>
          </w:p>
        </w:tc>
        <w:tc>
          <w:tcPr>
            <w:tcW w:type="dxa" w:w="3402"/>
          </w:tcPr>
          <w:p>
            <w:pPr>
              <w:spacing w:after="0"/>
            </w:pPr>
            <w:r/>
            <w:r>
              <w:rPr>
                <w:rFonts w:ascii="游ゴシック" w:hAnsi="游ゴシック" w:eastAsia="游ゴシック" w:cs="游ゴシック"/>
                <w:b w:val="0"/>
                <w:sz w:val="20"/>
              </w:rPr>
            </w:r>
          </w:p>
        </w:tc>
      </w:tr>
      <w:tr>
        <w:trPr>
          <w:trHeight w:val="510"/>
        </w:trPr>
        <w:tc>
          <w:tcPr>
            <w:tcW w:type="dxa" w:w="3969"/>
          </w:tcPr>
          <w:p>
            <w:pPr>
              <w:spacing w:after="0"/>
            </w:pPr>
            <w:r/>
            <w:r>
              <w:rPr>
                <w:rFonts w:ascii="游ゴシック" w:hAnsi="游ゴシック" w:eastAsia="游ゴシック" w:cs="游ゴシック"/>
                <w:b w:val="0"/>
                <w:sz w:val="20"/>
              </w:rPr>
            </w:r>
          </w:p>
        </w:tc>
        <w:tc>
          <w:tcPr>
            <w:tcW w:type="dxa" w:w="2268"/>
          </w:tcPr>
          <w:p>
            <w:pPr>
              <w:spacing w:after="0"/>
            </w:pPr>
            <w:r/>
            <w:r>
              <w:rPr>
                <w:rFonts w:ascii="游ゴシック" w:hAnsi="游ゴシック" w:eastAsia="游ゴシック" w:cs="游ゴシック"/>
                <w:b w:val="0"/>
                <w:sz w:val="20"/>
              </w:rPr>
            </w:r>
          </w:p>
        </w:tc>
        <w:tc>
          <w:tcPr>
            <w:tcW w:type="dxa" w:w="3402"/>
          </w:tcPr>
          <w:p>
            <w:pPr>
              <w:spacing w:after="0"/>
            </w:pPr>
            <w:r/>
            <w:r>
              <w:rPr>
                <w:rFonts w:ascii="游ゴシック" w:hAnsi="游ゴシック" w:eastAsia="游ゴシック" w:cs="游ゴシック"/>
                <w:b w:val="0"/>
                <w:sz w:val="20"/>
              </w:rPr>
            </w:r>
          </w:p>
        </w:tc>
      </w:tr>
    </w:tbl>
    <w:p>
      <w:pPr>
        <w:spacing w:after="40"/>
      </w:pPr>
    </w:p>
    <w:p>
      <w:r>
        <w:br w:type="page"/>
      </w:r>
    </w:p>
    <w:p>
      <w:pPr>
        <w:pStyle w:val="Heading1"/>
      </w:pPr>
      <w:r>
        <w:t>7. 厚労省指針との照合チェックリスト</w:t>
      </w:r>
    </w:p>
    <w:p>
      <w:r>
        <w:rPr>
          <w:rFonts w:ascii="游ゴシック" w:hAnsi="游ゴシック" w:eastAsia="游ゴシック" w:cs="游ゴシック"/>
          <w:b w:val="0"/>
        </w:rPr>
        <w:t>2026年10月1日から、カスハラ対策は事業主の義務（雇用管理上の措置義務）です。指針の措置と、このマニュアルとの対応を確認します。※は会社として決める必要がある項目です。</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c>
          <w:tcPr>
            <w:tcW w:type="dxa" w:w="567"/>
            <w:shd w:val="clear" w:color="auto" w:fill="DCE6F1"/>
          </w:tcPr>
          <w:p>
            <w:pPr>
              <w:spacing w:after="0"/>
            </w:pPr>
            <w:r/>
            <w:r>
              <w:rPr>
                <w:rFonts w:ascii="游ゴシック" w:hAnsi="游ゴシック" w:eastAsia="游ゴシック" w:cs="游ゴシック"/>
                <w:b/>
                <w:sz w:val="20"/>
              </w:rPr>
            </w:r>
          </w:p>
        </w:tc>
        <w:tc>
          <w:tcPr>
            <w:tcW w:type="dxa" w:w="3402"/>
            <w:shd w:val="clear" w:color="auto" w:fill="DCE6F1"/>
          </w:tcPr>
          <w:p>
            <w:pPr>
              <w:spacing w:after="0"/>
            </w:pPr>
            <w:r/>
            <w:r>
              <w:rPr>
                <w:rFonts w:ascii="游ゴシック" w:hAnsi="游ゴシック" w:eastAsia="游ゴシック" w:cs="游ゴシック"/>
                <w:b/>
                <w:sz w:val="20"/>
              </w:rPr>
              <w:t>指針の措置</w:t>
            </w:r>
          </w:p>
        </w:tc>
        <w:tc>
          <w:tcPr>
            <w:tcW w:type="dxa" w:w="3969"/>
            <w:shd w:val="clear" w:color="auto" w:fill="DCE6F1"/>
          </w:tcPr>
          <w:p>
            <w:pPr>
              <w:spacing w:after="0"/>
            </w:pPr>
            <w:r/>
            <w:r>
              <w:rPr>
                <w:rFonts w:ascii="游ゴシック" w:hAnsi="游ゴシック" w:eastAsia="游ゴシック" w:cs="游ゴシック"/>
                <w:b/>
                <w:sz w:val="20"/>
              </w:rPr>
              <w:t>このマニュアルでの対応</w:t>
            </w:r>
          </w:p>
        </w:tc>
        <w:tc>
          <w:tcPr>
            <w:tcW w:type="dxa" w:w="1701"/>
            <w:shd w:val="clear" w:color="auto" w:fill="DCE6F1"/>
          </w:tcPr>
          <w:p>
            <w:pPr>
              <w:spacing w:after="0"/>
            </w:pPr>
            <w:r/>
            <w:r>
              <w:rPr>
                <w:rFonts w:ascii="游ゴシック" w:hAnsi="游ゴシック" w:eastAsia="游ゴシック" w:cs="游ゴシック"/>
                <w:b/>
                <w:sz w:val="20"/>
              </w:rPr>
              <w:t>担当・期限</w:t>
            </w:r>
          </w:p>
        </w:tc>
      </w:tr>
      <w:tr>
        <w:trPr>
          <w:trHeight w:val="454"/>
        </w:trPr>
        <w:tc>
          <w:tcPr>
            <w:tcW w:type="dxa" w:w="567"/>
          </w:tcPr>
          <w:p>
            <w:pPr>
              <w:spacing w:after="0"/>
            </w:pPr>
            <w:r/>
            <w:r>
              <w:rPr>
                <w:rFonts w:ascii="游ゴシック" w:hAnsi="游ゴシック" w:eastAsia="游ゴシック" w:cs="游ゴシック"/>
                <w:b w:val="0"/>
                <w:sz w:val="20"/>
              </w:rPr>
              <w:t>□</w:t>
            </w:r>
          </w:p>
        </w:tc>
        <w:tc>
          <w:tcPr>
            <w:tcW w:type="dxa" w:w="3402"/>
          </w:tcPr>
          <w:p>
            <w:pPr>
              <w:spacing w:after="0"/>
            </w:pPr>
            <w:r/>
            <w:r>
              <w:rPr>
                <w:rFonts w:ascii="游ゴシック" w:hAnsi="游ゴシック" w:eastAsia="游ゴシック" w:cs="游ゴシック"/>
                <w:b w:val="0"/>
                <w:sz w:val="20"/>
              </w:rPr>
              <w:t>① 方針の明確化と周知</w:t>
            </w:r>
          </w:p>
        </w:tc>
        <w:tc>
          <w:tcPr>
            <w:tcW w:type="dxa" w:w="3969"/>
          </w:tcPr>
          <w:p>
            <w:pPr>
              <w:spacing w:after="0"/>
            </w:pPr>
            <w:r/>
            <w:r>
              <w:rPr>
                <w:rFonts w:ascii="游ゴシック" w:hAnsi="游ゴシック" w:eastAsia="游ゴシック" w:cs="游ゴシック"/>
                <w:b w:val="0"/>
                <w:sz w:val="20"/>
              </w:rPr>
              <w:t>1. 基本方針、待合室への掲示</w:t>
            </w:r>
          </w:p>
        </w:tc>
        <w:tc>
          <w:tcPr>
            <w:tcW w:type="dxa" w:w="1701"/>
          </w:tcPr>
          <w:p>
            <w:pPr>
              <w:spacing w:after="0"/>
            </w:pPr>
            <w:r/>
            <w:r>
              <w:rPr>
                <w:rFonts w:ascii="游ゴシック" w:hAnsi="游ゴシック" w:eastAsia="游ゴシック" w:cs="游ゴシック"/>
                <w:b w:val="0"/>
                <w:sz w:val="20"/>
              </w:rPr>
            </w:r>
          </w:p>
        </w:tc>
      </w:tr>
      <w:tr>
        <w:trPr>
          <w:trHeight w:val="454"/>
        </w:trPr>
        <w:tc>
          <w:tcPr>
            <w:tcW w:type="dxa" w:w="567"/>
          </w:tcPr>
          <w:p>
            <w:pPr>
              <w:spacing w:after="0"/>
            </w:pPr>
            <w:r/>
            <w:r>
              <w:rPr>
                <w:rFonts w:ascii="游ゴシック" w:hAnsi="游ゴシック" w:eastAsia="游ゴシック" w:cs="游ゴシック"/>
                <w:b w:val="0"/>
                <w:sz w:val="20"/>
              </w:rPr>
              <w:t>□</w:t>
            </w:r>
          </w:p>
        </w:tc>
        <w:tc>
          <w:tcPr>
            <w:tcW w:type="dxa" w:w="3402"/>
          </w:tcPr>
          <w:p>
            <w:pPr>
              <w:spacing w:after="0"/>
            </w:pPr>
            <w:r/>
            <w:r>
              <w:rPr>
                <w:rFonts w:ascii="游ゴシック" w:hAnsi="游ゴシック" w:eastAsia="游ゴシック" w:cs="游ゴシック"/>
                <w:b w:val="0"/>
                <w:sz w:val="20"/>
              </w:rPr>
              <w:t>② カスハラの内容と対処の周知</w:t>
            </w:r>
          </w:p>
        </w:tc>
        <w:tc>
          <w:tcPr>
            <w:tcW w:type="dxa" w:w="3969"/>
          </w:tcPr>
          <w:p>
            <w:pPr>
              <w:spacing w:after="0"/>
            </w:pPr>
            <w:r/>
            <w:r>
              <w:rPr>
                <w:rFonts w:ascii="游ゴシック" w:hAnsi="游ゴシック" w:eastAsia="游ゴシック" w:cs="游ゴシック"/>
                <w:b w:val="0"/>
                <w:sz w:val="20"/>
              </w:rPr>
              <w:t>2. 判断チェック、3. 対応フロー</w:t>
            </w:r>
          </w:p>
        </w:tc>
        <w:tc>
          <w:tcPr>
            <w:tcW w:type="dxa" w:w="1701"/>
          </w:tcPr>
          <w:p>
            <w:pPr>
              <w:spacing w:after="0"/>
            </w:pPr>
            <w:r/>
            <w:r>
              <w:rPr>
                <w:rFonts w:ascii="游ゴシック" w:hAnsi="游ゴシック" w:eastAsia="游ゴシック" w:cs="游ゴシック"/>
                <w:b w:val="0"/>
                <w:sz w:val="20"/>
              </w:rPr>
            </w:r>
          </w:p>
        </w:tc>
      </w:tr>
      <w:tr>
        <w:trPr>
          <w:trHeight w:val="454"/>
        </w:trPr>
        <w:tc>
          <w:tcPr>
            <w:tcW w:type="dxa" w:w="567"/>
          </w:tcPr>
          <w:p>
            <w:pPr>
              <w:spacing w:after="0"/>
            </w:pPr>
            <w:r/>
            <w:r>
              <w:rPr>
                <w:rFonts w:ascii="游ゴシック" w:hAnsi="游ゴシック" w:eastAsia="游ゴシック" w:cs="游ゴシック"/>
                <w:b w:val="0"/>
                <w:sz w:val="20"/>
              </w:rPr>
              <w:t>□</w:t>
            </w:r>
          </w:p>
        </w:tc>
        <w:tc>
          <w:tcPr>
            <w:tcW w:type="dxa" w:w="3402"/>
          </w:tcPr>
          <w:p>
            <w:pPr>
              <w:spacing w:after="0"/>
            </w:pPr>
            <w:r/>
            <w:r>
              <w:rPr>
                <w:rFonts w:ascii="游ゴシック" w:hAnsi="游ゴシック" w:eastAsia="游ゴシック" w:cs="游ゴシック"/>
                <w:b w:val="0"/>
                <w:sz w:val="20"/>
              </w:rPr>
              <w:t>③ 相談窓口の設置と周知</w:t>
            </w:r>
          </w:p>
        </w:tc>
        <w:tc>
          <w:tcPr>
            <w:tcW w:type="dxa" w:w="3969"/>
          </w:tcPr>
          <w:p>
            <w:pPr>
              <w:spacing w:after="0"/>
            </w:pPr>
            <w:r/>
            <w:r>
              <w:rPr>
                <w:rFonts w:ascii="游ゴシック" w:hAnsi="游ゴシック" w:eastAsia="游ゴシック" w:cs="游ゴシック"/>
                <w:b w:val="0"/>
                <w:sz w:val="20"/>
              </w:rPr>
              <w:t>※会社で窓口を決め、スタッフに周知</w:t>
            </w:r>
          </w:p>
        </w:tc>
        <w:tc>
          <w:tcPr>
            <w:tcW w:type="dxa" w:w="1701"/>
          </w:tcPr>
          <w:p>
            <w:pPr>
              <w:spacing w:after="0"/>
            </w:pPr>
            <w:r/>
            <w:r>
              <w:rPr>
                <w:rFonts w:ascii="游ゴシック" w:hAnsi="游ゴシック" w:eastAsia="游ゴシック" w:cs="游ゴシック"/>
                <w:b w:val="0"/>
                <w:sz w:val="20"/>
              </w:rPr>
            </w:r>
          </w:p>
        </w:tc>
      </w:tr>
      <w:tr>
        <w:trPr>
          <w:trHeight w:val="454"/>
        </w:trPr>
        <w:tc>
          <w:tcPr>
            <w:tcW w:type="dxa" w:w="567"/>
          </w:tcPr>
          <w:p>
            <w:pPr>
              <w:spacing w:after="0"/>
            </w:pPr>
            <w:r/>
            <w:r>
              <w:rPr>
                <w:rFonts w:ascii="游ゴシック" w:hAnsi="游ゴシック" w:eastAsia="游ゴシック" w:cs="游ゴシック"/>
                <w:b w:val="0"/>
                <w:sz w:val="20"/>
              </w:rPr>
              <w:t>□</w:t>
            </w:r>
          </w:p>
        </w:tc>
        <w:tc>
          <w:tcPr>
            <w:tcW w:type="dxa" w:w="3402"/>
          </w:tcPr>
          <w:p>
            <w:pPr>
              <w:spacing w:after="0"/>
            </w:pPr>
            <w:r/>
            <w:r>
              <w:rPr>
                <w:rFonts w:ascii="游ゴシック" w:hAnsi="游ゴシック" w:eastAsia="游ゴシック" w:cs="游ゴシック"/>
                <w:b w:val="0"/>
                <w:sz w:val="20"/>
              </w:rPr>
              <w:t>④ 相談担当者が適切に対応できる体制</w:t>
            </w:r>
          </w:p>
        </w:tc>
        <w:tc>
          <w:tcPr>
            <w:tcW w:type="dxa" w:w="3969"/>
          </w:tcPr>
          <w:p>
            <w:pPr>
              <w:spacing w:after="0"/>
            </w:pPr>
            <w:r/>
            <w:r>
              <w:rPr>
                <w:rFonts w:ascii="游ゴシック" w:hAnsi="游ゴシック" w:eastAsia="游ゴシック" w:cs="游ゴシック"/>
                <w:b w:val="0"/>
                <w:sz w:val="20"/>
              </w:rPr>
              <w:t>※担当者向けの研修などを実施</w:t>
            </w:r>
          </w:p>
        </w:tc>
        <w:tc>
          <w:tcPr>
            <w:tcW w:type="dxa" w:w="1701"/>
          </w:tcPr>
          <w:p>
            <w:pPr>
              <w:spacing w:after="0"/>
            </w:pPr>
            <w:r/>
            <w:r>
              <w:rPr>
                <w:rFonts w:ascii="游ゴシック" w:hAnsi="游ゴシック" w:eastAsia="游ゴシック" w:cs="游ゴシック"/>
                <w:b w:val="0"/>
                <w:sz w:val="20"/>
              </w:rPr>
            </w:r>
          </w:p>
        </w:tc>
      </w:tr>
      <w:tr>
        <w:trPr>
          <w:trHeight w:val="454"/>
        </w:trPr>
        <w:tc>
          <w:tcPr>
            <w:tcW w:type="dxa" w:w="567"/>
          </w:tcPr>
          <w:p>
            <w:pPr>
              <w:spacing w:after="0"/>
            </w:pPr>
            <w:r/>
            <w:r>
              <w:rPr>
                <w:rFonts w:ascii="游ゴシック" w:hAnsi="游ゴシック" w:eastAsia="游ゴシック" w:cs="游ゴシック"/>
                <w:b w:val="0"/>
                <w:sz w:val="20"/>
              </w:rPr>
              <w:t>□</w:t>
            </w:r>
          </w:p>
        </w:tc>
        <w:tc>
          <w:tcPr>
            <w:tcW w:type="dxa" w:w="3402"/>
          </w:tcPr>
          <w:p>
            <w:pPr>
              <w:spacing w:after="0"/>
            </w:pPr>
            <w:r/>
            <w:r>
              <w:rPr>
                <w:rFonts w:ascii="游ゴシック" w:hAnsi="游ゴシック" w:eastAsia="游ゴシック" w:cs="游ゴシック"/>
                <w:b w:val="0"/>
                <w:sz w:val="20"/>
              </w:rPr>
              <w:t>⑤ 事実関係の迅速な確認</w:t>
            </w:r>
          </w:p>
        </w:tc>
        <w:tc>
          <w:tcPr>
            <w:tcW w:type="dxa" w:w="3969"/>
          </w:tcPr>
          <w:p>
            <w:pPr>
              <w:spacing w:after="0"/>
            </w:pPr>
            <w:r/>
            <w:r>
              <w:rPr>
                <w:rFonts w:ascii="游ゴシック" w:hAnsi="游ゴシック" w:eastAsia="游ゴシック" w:cs="游ゴシック"/>
                <w:b w:val="0"/>
                <w:sz w:val="20"/>
              </w:rPr>
              <w:t>4. 記録シート</w:t>
            </w:r>
          </w:p>
        </w:tc>
        <w:tc>
          <w:tcPr>
            <w:tcW w:type="dxa" w:w="1701"/>
          </w:tcPr>
          <w:p>
            <w:pPr>
              <w:spacing w:after="0"/>
            </w:pPr>
            <w:r/>
            <w:r>
              <w:rPr>
                <w:rFonts w:ascii="游ゴシック" w:hAnsi="游ゴシック" w:eastAsia="游ゴシック" w:cs="游ゴシック"/>
                <w:b w:val="0"/>
                <w:sz w:val="20"/>
              </w:rPr>
            </w:r>
          </w:p>
        </w:tc>
      </w:tr>
      <w:tr>
        <w:trPr>
          <w:trHeight w:val="454"/>
        </w:trPr>
        <w:tc>
          <w:tcPr>
            <w:tcW w:type="dxa" w:w="567"/>
          </w:tcPr>
          <w:p>
            <w:pPr>
              <w:spacing w:after="0"/>
            </w:pPr>
            <w:r/>
            <w:r>
              <w:rPr>
                <w:rFonts w:ascii="游ゴシック" w:hAnsi="游ゴシック" w:eastAsia="游ゴシック" w:cs="游ゴシック"/>
                <w:b w:val="0"/>
                <w:sz w:val="20"/>
              </w:rPr>
              <w:t>□</w:t>
            </w:r>
          </w:p>
        </w:tc>
        <w:tc>
          <w:tcPr>
            <w:tcW w:type="dxa" w:w="3402"/>
          </w:tcPr>
          <w:p>
            <w:pPr>
              <w:spacing w:after="0"/>
            </w:pPr>
            <w:r/>
            <w:r>
              <w:rPr>
                <w:rFonts w:ascii="游ゴシック" w:hAnsi="游ゴシック" w:eastAsia="游ゴシック" w:cs="游ゴシック"/>
                <w:b w:val="0"/>
                <w:sz w:val="20"/>
              </w:rPr>
              <w:t>⑥ 被害を受けたスタッフへの配慮</w:t>
            </w:r>
          </w:p>
        </w:tc>
        <w:tc>
          <w:tcPr>
            <w:tcW w:type="dxa" w:w="3969"/>
          </w:tcPr>
          <w:p>
            <w:pPr>
              <w:spacing w:after="0"/>
            </w:pPr>
            <w:r/>
            <w:r>
              <w:rPr>
                <w:rFonts w:ascii="游ゴシック" w:hAnsi="游ゴシック" w:eastAsia="游ゴシック" w:cs="游ゴシック"/>
                <w:b w:val="0"/>
                <w:sz w:val="20"/>
              </w:rPr>
              <w:t>※休憩・配置換え・メンタルケアなど</w:t>
            </w:r>
          </w:p>
        </w:tc>
        <w:tc>
          <w:tcPr>
            <w:tcW w:type="dxa" w:w="1701"/>
          </w:tcPr>
          <w:p>
            <w:pPr>
              <w:spacing w:after="0"/>
            </w:pPr>
            <w:r/>
            <w:r>
              <w:rPr>
                <w:rFonts w:ascii="游ゴシック" w:hAnsi="游ゴシック" w:eastAsia="游ゴシック" w:cs="游ゴシック"/>
                <w:b w:val="0"/>
                <w:sz w:val="20"/>
              </w:rPr>
            </w:r>
          </w:p>
        </w:tc>
      </w:tr>
      <w:tr>
        <w:trPr>
          <w:trHeight w:val="454"/>
        </w:trPr>
        <w:tc>
          <w:tcPr>
            <w:tcW w:type="dxa" w:w="567"/>
          </w:tcPr>
          <w:p>
            <w:pPr>
              <w:spacing w:after="0"/>
            </w:pPr>
            <w:r/>
            <w:r>
              <w:rPr>
                <w:rFonts w:ascii="游ゴシック" w:hAnsi="游ゴシック" w:eastAsia="游ゴシック" w:cs="游ゴシック"/>
                <w:b w:val="0"/>
                <w:sz w:val="20"/>
              </w:rPr>
              <w:t>□</w:t>
            </w:r>
          </w:p>
        </w:tc>
        <w:tc>
          <w:tcPr>
            <w:tcW w:type="dxa" w:w="3402"/>
          </w:tcPr>
          <w:p>
            <w:pPr>
              <w:spacing w:after="0"/>
            </w:pPr>
            <w:r/>
            <w:r>
              <w:rPr>
                <w:rFonts w:ascii="游ゴシック" w:hAnsi="游ゴシック" w:eastAsia="游ゴシック" w:cs="游ゴシック"/>
                <w:b w:val="0"/>
                <w:sz w:val="20"/>
              </w:rPr>
              <w:t>⑦ 再発防止</w:t>
            </w:r>
          </w:p>
        </w:tc>
        <w:tc>
          <w:tcPr>
            <w:tcW w:type="dxa" w:w="3969"/>
          </w:tcPr>
          <w:p>
            <w:pPr>
              <w:spacing w:after="0"/>
            </w:pPr>
            <w:r/>
            <w:r>
              <w:rPr>
                <w:rFonts w:ascii="游ゴシック" w:hAnsi="游ゴシック" w:eastAsia="游ゴシック" w:cs="游ゴシック"/>
                <w:b w:val="0"/>
                <w:sz w:val="20"/>
              </w:rPr>
              <w:t>3. レベル3〜5、記録の振り返り</w:t>
            </w:r>
          </w:p>
        </w:tc>
        <w:tc>
          <w:tcPr>
            <w:tcW w:type="dxa" w:w="1701"/>
          </w:tcPr>
          <w:p>
            <w:pPr>
              <w:spacing w:after="0"/>
            </w:pPr>
            <w:r/>
            <w:r>
              <w:rPr>
                <w:rFonts w:ascii="游ゴシック" w:hAnsi="游ゴシック" w:eastAsia="游ゴシック" w:cs="游ゴシック"/>
                <w:b w:val="0"/>
                <w:sz w:val="20"/>
              </w:rPr>
            </w:r>
          </w:p>
        </w:tc>
      </w:tr>
      <w:tr>
        <w:trPr>
          <w:trHeight w:val="454"/>
        </w:trPr>
        <w:tc>
          <w:tcPr>
            <w:tcW w:type="dxa" w:w="567"/>
          </w:tcPr>
          <w:p>
            <w:pPr>
              <w:spacing w:after="0"/>
            </w:pPr>
            <w:r/>
            <w:r>
              <w:rPr>
                <w:rFonts w:ascii="游ゴシック" w:hAnsi="游ゴシック" w:eastAsia="游ゴシック" w:cs="游ゴシック"/>
                <w:b w:val="0"/>
                <w:sz w:val="20"/>
              </w:rPr>
              <w:t>□</w:t>
            </w:r>
          </w:p>
        </w:tc>
        <w:tc>
          <w:tcPr>
            <w:tcW w:type="dxa" w:w="3402"/>
          </w:tcPr>
          <w:p>
            <w:pPr>
              <w:spacing w:after="0"/>
            </w:pPr>
            <w:r/>
            <w:r>
              <w:rPr>
                <w:rFonts w:ascii="游ゴシック" w:hAnsi="游ゴシック" w:eastAsia="游ゴシック" w:cs="游ゴシック"/>
                <w:b w:val="0"/>
                <w:sz w:val="20"/>
              </w:rPr>
              <w:t>⑧ 悪質な事案への対処方針</w:t>
            </w:r>
          </w:p>
        </w:tc>
        <w:tc>
          <w:tcPr>
            <w:tcW w:type="dxa" w:w="3969"/>
          </w:tcPr>
          <w:p>
            <w:pPr>
              <w:spacing w:after="0"/>
            </w:pPr>
            <w:r/>
            <w:r>
              <w:rPr>
                <w:rFonts w:ascii="游ゴシック" w:hAnsi="游ゴシック" w:eastAsia="游ゴシック" w:cs="游ゴシック"/>
                <w:b w:val="0"/>
                <w:sz w:val="20"/>
              </w:rPr>
              <w:t>3. 緊急時・レベル5</w:t>
            </w:r>
          </w:p>
        </w:tc>
        <w:tc>
          <w:tcPr>
            <w:tcW w:type="dxa" w:w="1701"/>
          </w:tcPr>
          <w:p>
            <w:pPr>
              <w:spacing w:after="0"/>
            </w:pPr>
            <w:r/>
            <w:r>
              <w:rPr>
                <w:rFonts w:ascii="游ゴシック" w:hAnsi="游ゴシック" w:eastAsia="游ゴシック" w:cs="游ゴシック"/>
                <w:b w:val="0"/>
                <w:sz w:val="20"/>
              </w:rPr>
            </w:r>
          </w:p>
        </w:tc>
      </w:tr>
      <w:tr>
        <w:trPr>
          <w:trHeight w:val="454"/>
        </w:trPr>
        <w:tc>
          <w:tcPr>
            <w:tcW w:type="dxa" w:w="567"/>
          </w:tcPr>
          <w:p>
            <w:pPr>
              <w:spacing w:after="0"/>
            </w:pPr>
            <w:r/>
            <w:r>
              <w:rPr>
                <w:rFonts w:ascii="游ゴシック" w:hAnsi="游ゴシック" w:eastAsia="游ゴシック" w:cs="游ゴシック"/>
                <w:b w:val="0"/>
                <w:sz w:val="20"/>
              </w:rPr>
              <w:t>□</w:t>
            </w:r>
          </w:p>
        </w:tc>
        <w:tc>
          <w:tcPr>
            <w:tcW w:type="dxa" w:w="3402"/>
          </w:tcPr>
          <w:p>
            <w:pPr>
              <w:spacing w:after="0"/>
            </w:pPr>
            <w:r/>
            <w:r>
              <w:rPr>
                <w:rFonts w:ascii="游ゴシック" w:hAnsi="游ゴシック" w:eastAsia="游ゴシック" w:cs="游ゴシック"/>
                <w:b w:val="0"/>
                <w:sz w:val="20"/>
              </w:rPr>
              <w:t>⑨ プライバシーの保護</w:t>
            </w:r>
          </w:p>
        </w:tc>
        <w:tc>
          <w:tcPr>
            <w:tcW w:type="dxa" w:w="3969"/>
          </w:tcPr>
          <w:p>
            <w:pPr>
              <w:spacing w:after="0"/>
            </w:pPr>
            <w:r/>
            <w:r>
              <w:rPr>
                <w:rFonts w:ascii="游ゴシック" w:hAnsi="游ゴシック" w:eastAsia="游ゴシック" w:cs="游ゴシック"/>
                <w:b w:val="0"/>
                <w:sz w:val="20"/>
              </w:rPr>
              <w:t>※相談内容・記録の管理方法を決める</w:t>
            </w:r>
          </w:p>
        </w:tc>
        <w:tc>
          <w:tcPr>
            <w:tcW w:type="dxa" w:w="1701"/>
          </w:tcPr>
          <w:p>
            <w:pPr>
              <w:spacing w:after="0"/>
            </w:pPr>
            <w:r/>
            <w:r>
              <w:rPr>
                <w:rFonts w:ascii="游ゴシック" w:hAnsi="游ゴシック" w:eastAsia="游ゴシック" w:cs="游ゴシック"/>
                <w:b w:val="0"/>
                <w:sz w:val="20"/>
              </w:rPr>
            </w:r>
          </w:p>
        </w:tc>
      </w:tr>
      <w:tr>
        <w:trPr>
          <w:trHeight w:val="454"/>
        </w:trPr>
        <w:tc>
          <w:tcPr>
            <w:tcW w:type="dxa" w:w="567"/>
          </w:tcPr>
          <w:p>
            <w:pPr>
              <w:spacing w:after="0"/>
            </w:pPr>
            <w:r/>
            <w:r>
              <w:rPr>
                <w:rFonts w:ascii="游ゴシック" w:hAnsi="游ゴシック" w:eastAsia="游ゴシック" w:cs="游ゴシック"/>
                <w:b w:val="0"/>
                <w:sz w:val="20"/>
              </w:rPr>
              <w:t>□</w:t>
            </w:r>
          </w:p>
        </w:tc>
        <w:tc>
          <w:tcPr>
            <w:tcW w:type="dxa" w:w="3402"/>
          </w:tcPr>
          <w:p>
            <w:pPr>
              <w:spacing w:after="0"/>
            </w:pPr>
            <w:r/>
            <w:r>
              <w:rPr>
                <w:rFonts w:ascii="游ゴシック" w:hAnsi="游ゴシック" w:eastAsia="游ゴシック" w:cs="游ゴシック"/>
                <w:b w:val="0"/>
                <w:sz w:val="20"/>
              </w:rPr>
              <w:t>⑩ 相談を理由に不利益に扱わない</w:t>
            </w:r>
          </w:p>
        </w:tc>
        <w:tc>
          <w:tcPr>
            <w:tcW w:type="dxa" w:w="3969"/>
          </w:tcPr>
          <w:p>
            <w:pPr>
              <w:spacing w:after="0"/>
            </w:pPr>
            <w:r/>
            <w:r>
              <w:rPr>
                <w:rFonts w:ascii="游ゴシック" w:hAnsi="游ゴシック" w:eastAsia="游ゴシック" w:cs="游ゴシック"/>
                <w:b w:val="0"/>
                <w:sz w:val="20"/>
              </w:rPr>
              <w:t>※会社の規程に明記</w:t>
            </w:r>
          </w:p>
        </w:tc>
        <w:tc>
          <w:tcPr>
            <w:tcW w:type="dxa" w:w="1701"/>
          </w:tcPr>
          <w:p>
            <w:pPr>
              <w:spacing w:after="0"/>
            </w:pPr>
            <w:r/>
            <w:r>
              <w:rPr>
                <w:rFonts w:ascii="游ゴシック" w:hAnsi="游ゴシック" w:eastAsia="游ゴシック" w:cs="游ゴシック"/>
                <w:b w:val="0"/>
                <w:sz w:val="20"/>
              </w:rPr>
            </w:r>
          </w:p>
        </w:tc>
      </w:tr>
    </w:tbl>
    <w:p>
      <w:pPr>
        <w:spacing w:after="40"/>
      </w:pP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游ゴシック" w:hAnsi="游ゴシック" w:eastAsia="游ゴシック" w:cs="游ゴシック"/>
        <w:color w:val="808080"/>
        <w:sz w:val="16"/>
      </w:rPr>
      <w:t>出典：病院薬剤師が薬局に転職したリアルブログ（yakuzaishi-real.com）　※一例です。自由に改変してご利用ください</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300" w:lineRule="auto"/>
    </w:pPr>
    <w:rPr>
      <w:rFonts w:ascii="游ゴシック" w:hAnsi="游ゴシック" w:eastAsia="游ゴシック" w:cs="游ゴシック"/>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120"/>
      <w:outlineLvl w:val="0"/>
    </w:pPr>
    <w:rPr>
      <w:rFonts w:asciiTheme="majorHAnsi" w:eastAsiaTheme="majorEastAsia" w:hAnsiTheme="majorHAnsi" w:cstheme="majorBidi" w:ascii="游ゴシック" w:hAnsi="游ゴシック" w:eastAsia="游ゴシック" w:cs="游ゴシック"/>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160" w:after="0"/>
      <w:outlineLvl w:val="1"/>
    </w:pPr>
    <w:rPr>
      <w:rFonts w:asciiTheme="majorHAnsi" w:eastAsiaTheme="majorEastAsia" w:hAnsiTheme="majorHAnsi" w:cstheme="majorBidi" w:ascii="游ゴシック" w:hAnsi="游ゴシック" w:eastAsia="游ゴシック" w:cs="游ゴシック"/>
      <w:b/>
      <w:bCs/>
      <w:color w:val="1F4E7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游ゴシック" w:hAnsi="游ゴシック" w:eastAsia="游ゴシック" w:cs="游ゴシック"/>
      <w:b/>
      <w:color w:val="1F4E79"/>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游ゴシック" w:hAnsi="游ゴシック" w:eastAsia="游ゴシック" w:cs="游ゴシック"/>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游ゴシック" w:hAnsi="游ゴシック" w:eastAsia="游ゴシック" w:cs="游ゴシック"/>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